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14EE5" w14:textId="77777777" w:rsidR="006A0C00" w:rsidRPr="00A107A2" w:rsidRDefault="006A0C00" w:rsidP="006A0C00">
      <w:pPr>
        <w:tabs>
          <w:tab w:val="left" w:pos="1701"/>
          <w:tab w:val="right" w:pos="9639"/>
        </w:tabs>
        <w:spacing w:after="0"/>
        <w:rPr>
          <w:rFonts w:cs="Arial"/>
          <w:b/>
          <w:sz w:val="22"/>
          <w:lang w:val="en-US" w:eastAsia="en-US"/>
        </w:rPr>
      </w:pPr>
      <w:bookmarkStart w:id="0" w:name="_Hlk197618263"/>
      <w:bookmarkStart w:id="1" w:name="OLE_LINK10"/>
      <w:bookmarkStart w:id="2" w:name="OLE_LINK11"/>
      <w:bookmarkStart w:id="3" w:name="OLE_LINK16"/>
      <w:bookmarkStart w:id="4" w:name="OLE_LINK17"/>
      <w:r w:rsidRPr="00A107A2">
        <w:rPr>
          <w:rFonts w:cs="Arial"/>
          <w:b/>
          <w:sz w:val="22"/>
          <w:lang w:val="en-US" w:eastAsia="en-US"/>
        </w:rPr>
        <w:t>3GPP TSG-RAN WG2 Meeting #131</w:t>
      </w:r>
      <w:r w:rsidRPr="00A107A2">
        <w:rPr>
          <w:rFonts w:cs="Arial"/>
          <w:b/>
          <w:sz w:val="22"/>
          <w:lang w:val="en-US" w:eastAsia="en-US"/>
        </w:rPr>
        <w:tab/>
        <w:t>R2-2505342</w:t>
      </w:r>
    </w:p>
    <w:p w14:paraId="3F17F203" w14:textId="273843B7" w:rsidR="00FB3C9D" w:rsidRDefault="006A0C00">
      <w:pPr>
        <w:tabs>
          <w:tab w:val="left" w:pos="1701"/>
          <w:tab w:val="right" w:pos="9639"/>
        </w:tabs>
        <w:spacing w:after="0"/>
        <w:rPr>
          <w:rFonts w:cs="Arial"/>
          <w:b/>
          <w:color w:val="000000"/>
          <w:sz w:val="24"/>
        </w:rPr>
      </w:pPr>
      <w:r w:rsidRPr="00A107A2">
        <w:rPr>
          <w:rFonts w:cs="Arial"/>
          <w:b/>
          <w:sz w:val="22"/>
          <w:lang w:val="en-US" w:eastAsia="en-US"/>
        </w:rPr>
        <w:t>Bangalore, India Aug 25th – 29th, 2025</w:t>
      </w:r>
      <w:bookmarkEnd w:id="0"/>
      <w:r w:rsidR="003D1DDD">
        <w:rPr>
          <w:rFonts w:cs="Arial"/>
          <w:b/>
          <w:sz w:val="22"/>
          <w:lang w:val="en-US"/>
        </w:rPr>
        <w:tab/>
      </w:r>
      <w:bookmarkEnd w:id="1"/>
      <w:bookmarkEnd w:id="2"/>
      <w:bookmarkEnd w:id="3"/>
      <w:bookmarkEnd w:id="4"/>
    </w:p>
    <w:p w14:paraId="14AC234D" w14:textId="77777777" w:rsidR="00FB3C9D" w:rsidRPr="00320EEE" w:rsidRDefault="00FB3C9D">
      <w:pPr>
        <w:tabs>
          <w:tab w:val="left" w:pos="1701"/>
          <w:tab w:val="right" w:pos="9639"/>
        </w:tabs>
        <w:spacing w:before="100" w:beforeAutospacing="1" w:after="100" w:afterAutospacing="1"/>
        <w:rPr>
          <w:rFonts w:cs="Arial"/>
          <w:b/>
          <w:color w:val="000000"/>
          <w:sz w:val="24"/>
        </w:rPr>
      </w:pPr>
    </w:p>
    <w:p w14:paraId="2AD2FC05" w14:textId="5F0521D7" w:rsidR="00FB3C9D" w:rsidRDefault="003D1DDD">
      <w:pPr>
        <w:pStyle w:val="3GPPHeader"/>
        <w:rPr>
          <w:sz w:val="22"/>
        </w:rPr>
      </w:pPr>
      <w:r>
        <w:rPr>
          <w:sz w:val="22"/>
        </w:rPr>
        <w:t>Agenda I</w:t>
      </w:r>
      <w:r w:rsidRPr="002B16A5">
        <w:rPr>
          <w:sz w:val="22"/>
        </w:rPr>
        <w:t>tem:</w:t>
      </w:r>
      <w:r w:rsidRPr="002B16A5">
        <w:rPr>
          <w:sz w:val="22"/>
        </w:rPr>
        <w:tab/>
      </w:r>
      <w:r w:rsidR="00CC56E9" w:rsidRPr="002B16A5">
        <w:rPr>
          <w:sz w:val="22"/>
        </w:rPr>
        <w:t>8</w:t>
      </w:r>
      <w:r w:rsidR="00154F7E" w:rsidRPr="002B16A5">
        <w:rPr>
          <w:sz w:val="22"/>
        </w:rPr>
        <w:t>.</w:t>
      </w:r>
      <w:r w:rsidR="00EA3164" w:rsidRPr="002B16A5">
        <w:rPr>
          <w:sz w:val="22"/>
        </w:rPr>
        <w:t>13</w:t>
      </w:r>
      <w:r w:rsidR="00CB1D06" w:rsidRPr="002B16A5">
        <w:rPr>
          <w:sz w:val="22"/>
        </w:rPr>
        <w:t>.</w:t>
      </w:r>
      <w:r w:rsidR="00EA3164" w:rsidRPr="002B16A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F7626E8" w:rsidR="00FB3C9D" w:rsidRDefault="003D1DDD">
      <w:pPr>
        <w:pStyle w:val="3GPPHeader"/>
        <w:rPr>
          <w:sz w:val="22"/>
        </w:rPr>
      </w:pPr>
      <w:r>
        <w:rPr>
          <w:sz w:val="22"/>
        </w:rPr>
        <w:t>Title:</w:t>
      </w:r>
      <w:r>
        <w:rPr>
          <w:sz w:val="22"/>
        </w:rPr>
        <w:tab/>
      </w:r>
      <w:r w:rsidR="006A0C00" w:rsidRPr="006A0C00">
        <w:rPr>
          <w:sz w:val="22"/>
        </w:rPr>
        <w:t>SRAP configuration for multi-hop U2N Relay</w:t>
      </w:r>
      <w:r w:rsidR="00CB1D06">
        <w:rPr>
          <w:sz w:val="22"/>
        </w:rPr>
        <w:t xml:space="preserve">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bookmarkEnd w:id="7"/>
    <w:p w14:paraId="6F99C5C8" w14:textId="4F856855" w:rsidR="00F4784D" w:rsidRPr="00F4784D" w:rsidRDefault="00283589" w:rsidP="00E54656">
      <w:pPr>
        <w:rPr>
          <w:rFonts w:eastAsia="Batang"/>
          <w:lang w:eastAsia="ko-KR"/>
        </w:rPr>
      </w:pPr>
      <w:r>
        <w:rPr>
          <w:lang w:eastAsia="ko-KR"/>
        </w:rPr>
        <w:t>This paper is to further discuss the left issue about SRAP configuration for the indirectly connected remote UE at the U2N Relay UE.</w:t>
      </w:r>
    </w:p>
    <w:p w14:paraId="334886F6" w14:textId="037CBCE8" w:rsidR="0073288F" w:rsidRDefault="0049681A" w:rsidP="0073288F">
      <w:pPr>
        <w:pStyle w:val="1"/>
      </w:pPr>
      <w:bookmarkStart w:id="8" w:name="_Toc131757145"/>
      <w:r>
        <w:rPr>
          <w:rFonts w:hint="eastAsia"/>
        </w:rPr>
        <w:t>D</w:t>
      </w:r>
      <w:r>
        <w:t>iscussion</w:t>
      </w:r>
      <w:bookmarkEnd w:id="8"/>
      <w:r w:rsidR="0073288F">
        <w:t xml:space="preserve"> </w:t>
      </w:r>
    </w:p>
    <w:p w14:paraId="2A11AD75" w14:textId="6CC43A19" w:rsidR="003E2C23" w:rsidRDefault="00576DF5" w:rsidP="00C61DCB">
      <w:r>
        <w:t>For</w:t>
      </w:r>
      <w:r w:rsidR="00C61DCB">
        <w:rPr>
          <w:rFonts w:hint="eastAsia"/>
        </w:rPr>
        <w:t xml:space="preserve"> how to configure the Remote UE ID and BEARER ID, </w:t>
      </w:r>
      <w:r w:rsidR="008031CA">
        <w:rPr>
          <w:rFonts w:hint="eastAsia"/>
        </w:rPr>
        <w:t>i</w:t>
      </w:r>
      <w:r w:rsidR="003E2C23">
        <w:t>n</w:t>
      </w:r>
      <w:r w:rsidR="003E2C23">
        <w:rPr>
          <w:rFonts w:hint="eastAsia"/>
        </w:rPr>
        <w:t xml:space="preserve"> RAN2 #1</w:t>
      </w:r>
      <w:r w:rsidR="00744213">
        <w:t>30</w:t>
      </w:r>
      <w:r w:rsidR="003E2C23">
        <w:rPr>
          <w:rFonts w:hint="eastAsia"/>
        </w:rPr>
        <w:t xml:space="preserve"> meeting, </w:t>
      </w:r>
      <w:r w:rsidR="00744213">
        <w:t>the reflective bearer mapping was discussed, and the conclusion is as follows</w:t>
      </w:r>
      <w:r w:rsidR="003E2C23">
        <w:rPr>
          <w:rFonts w:hint="eastAsia"/>
        </w:rPr>
        <w:t>.</w:t>
      </w:r>
    </w:p>
    <w:tbl>
      <w:tblPr>
        <w:tblStyle w:val="aff9"/>
        <w:tblW w:w="0" w:type="auto"/>
        <w:tblLook w:val="04A0" w:firstRow="1" w:lastRow="0" w:firstColumn="1" w:lastColumn="0" w:noHBand="0" w:noVBand="1"/>
      </w:tblPr>
      <w:tblGrid>
        <w:gridCol w:w="9629"/>
      </w:tblGrid>
      <w:tr w:rsidR="003E2C23" w14:paraId="1C0F2F34" w14:textId="77777777" w:rsidTr="003E2C23">
        <w:tc>
          <w:tcPr>
            <w:tcW w:w="9629" w:type="dxa"/>
          </w:tcPr>
          <w:p w14:paraId="574F662A" w14:textId="1F93C090" w:rsidR="003E2C23" w:rsidRPr="003E2C23" w:rsidRDefault="00744213" w:rsidP="00C61DCB">
            <w:pPr>
              <w:pBdr>
                <w:top w:val="none" w:sz="0" w:space="0" w:color="auto"/>
                <w:left w:val="none" w:sz="0" w:space="0" w:color="auto"/>
                <w:bottom w:val="none" w:sz="0" w:space="0" w:color="auto"/>
                <w:right w:val="none" w:sz="0" w:space="0" w:color="auto"/>
                <w:between w:val="none" w:sz="0" w:space="0" w:color="auto"/>
              </w:pBdr>
            </w:pPr>
            <w:r w:rsidRPr="00744213">
              <w:t>Do not implement reflective bearer mapping in the running CR(s) now; interested companies are asked to converge a single detailed TP for final go/no-go decision next meeting.</w:t>
            </w:r>
          </w:p>
        </w:tc>
      </w:tr>
    </w:tbl>
    <w:p w14:paraId="541B32B9" w14:textId="5971A019" w:rsidR="004971BC" w:rsidRDefault="00744213" w:rsidP="004971BC">
      <w:pPr>
        <w:spacing w:before="120"/>
      </w:pPr>
      <w:r>
        <w:rPr>
          <w:rFonts w:hint="eastAsia"/>
        </w:rPr>
        <w:t>T</w:t>
      </w:r>
      <w:r>
        <w:t>he motivation</w:t>
      </w:r>
      <w:r w:rsidR="004971BC">
        <w:t>/benefit</w:t>
      </w:r>
      <w:r>
        <w:t xml:space="preserve"> of supporting reflective bearer mapping is</w:t>
      </w:r>
      <w:r w:rsidR="004971BC">
        <w:t xml:space="preserve"> not clear. The intention of reflective bearer mapping is as follows:</w:t>
      </w:r>
    </w:p>
    <w:p w14:paraId="7717D431" w14:textId="54409D50" w:rsidR="004971BC" w:rsidRDefault="004971BC" w:rsidP="004971BC">
      <w:pPr>
        <w:pStyle w:val="aff4"/>
        <w:numPr>
          <w:ilvl w:val="0"/>
          <w:numId w:val="18"/>
        </w:numPr>
        <w:spacing w:before="120"/>
      </w:pPr>
      <w:r>
        <w:t xml:space="preserve">To reuse legacy per-remote UE L2 ID configured list, i.e., each indirectly connected remote UE is configured based on </w:t>
      </w:r>
      <w:r w:rsidR="003D6058">
        <w:t>the L2 ID of itself;</w:t>
      </w:r>
    </w:p>
    <w:p w14:paraId="4DDFF4E2" w14:textId="4C45975E" w:rsidR="003D6058" w:rsidRDefault="003D6058" w:rsidP="004971BC">
      <w:pPr>
        <w:pStyle w:val="aff4"/>
        <w:numPr>
          <w:ilvl w:val="0"/>
          <w:numId w:val="18"/>
        </w:numPr>
        <w:spacing w:before="120"/>
      </w:pPr>
      <w:r>
        <w:t>To use reflective bearer mapping instead of configuration from the network to determine the DL egress link and the relay UE.</w:t>
      </w:r>
    </w:p>
    <w:p w14:paraId="4A728CBB" w14:textId="09DE5B2E" w:rsidR="004971BC" w:rsidRDefault="004971BC" w:rsidP="004971BC">
      <w:pPr>
        <w:spacing w:before="120"/>
      </w:pPr>
      <w:r>
        <w:rPr>
          <w:rFonts w:hint="eastAsia"/>
        </w:rPr>
        <w:t xml:space="preserve">Firstly, </w:t>
      </w:r>
      <w:r w:rsidR="003D6058">
        <w:t xml:space="preserve">For the structure of SRAP configuration, </w:t>
      </w:r>
      <w:r>
        <w:t xml:space="preserve">by following legacy principle, </w:t>
      </w:r>
      <w:r>
        <w:rPr>
          <w:rFonts w:hint="eastAsia"/>
        </w:rPr>
        <w:t xml:space="preserve">SRAP configuration </w:t>
      </w:r>
      <w:r>
        <w:t xml:space="preserve">should be </w:t>
      </w:r>
      <w:r>
        <w:rPr>
          <w:rFonts w:hint="eastAsia"/>
        </w:rPr>
        <w:t xml:space="preserve">used for the egress link determination when a SRAP PDU is received. </w:t>
      </w:r>
      <w:r>
        <w:t>I</w:t>
      </w:r>
      <w:r>
        <w:rPr>
          <w:rFonts w:hint="eastAsia"/>
        </w:rPr>
        <w:t>n legacy, L2 ID-local ID mapping is used for egress link determination, i.e., L2 ID is used to identify a link, and the mapping between L2 ID and local ID actually means the mapping between link and local ID.</w:t>
      </w:r>
    </w:p>
    <w:p w14:paraId="278DB362" w14:textId="3C29DB2A" w:rsidR="004971BC" w:rsidRDefault="004971BC" w:rsidP="004971BC">
      <w:pPr>
        <w:pStyle w:val="Observation"/>
        <w:spacing w:before="120"/>
      </w:pPr>
      <w:bookmarkStart w:id="9" w:name="_Toc194067651"/>
      <w:bookmarkStart w:id="10" w:name="_Toc206163525"/>
      <w:r w:rsidRPr="008F0DBD">
        <w:t>In legacy</w:t>
      </w:r>
      <w:r>
        <w:rPr>
          <w:rFonts w:hint="eastAsia"/>
        </w:rPr>
        <w:t xml:space="preserve"> U2N R</w:t>
      </w:r>
      <w:r>
        <w:t>e</w:t>
      </w:r>
      <w:r>
        <w:rPr>
          <w:rFonts w:hint="eastAsia"/>
        </w:rPr>
        <w:t>lay</w:t>
      </w:r>
      <w:r w:rsidRPr="008F0DBD">
        <w:t xml:space="preserve">, L2 ID-local ID mapping </w:t>
      </w:r>
      <w:r w:rsidR="006319E3">
        <w:rPr>
          <w:rFonts w:hint="eastAsia"/>
        </w:rPr>
        <w:t>in</w:t>
      </w:r>
      <w:r w:rsidR="006319E3">
        <w:t xml:space="preserve"> SRAP configuration </w:t>
      </w:r>
      <w:r w:rsidRPr="008F0DBD">
        <w:t xml:space="preserve">is used for egress link determination, i.e., the mapping between L2 ID and local ID actually </w:t>
      </w:r>
      <w:r w:rsidR="00BA1830">
        <w:t>indicate</w:t>
      </w:r>
      <w:r w:rsidR="00A1692F">
        <w:t>s</w:t>
      </w:r>
      <w:r w:rsidR="00BA1830" w:rsidRPr="008F0DBD">
        <w:t xml:space="preserve"> </w:t>
      </w:r>
      <w:r w:rsidRPr="008F0DBD">
        <w:t xml:space="preserve">the mapping between </w:t>
      </w:r>
      <w:r w:rsidR="00BA1830">
        <w:t xml:space="preserve">egress </w:t>
      </w:r>
      <w:r w:rsidRPr="008F0DBD">
        <w:t>link and local ID.</w:t>
      </w:r>
      <w:bookmarkEnd w:id="9"/>
      <w:bookmarkEnd w:id="10"/>
    </w:p>
    <w:p w14:paraId="1B31B295" w14:textId="663B3CFA" w:rsidR="00981C63" w:rsidRDefault="006A0C00" w:rsidP="00BB176C">
      <w:r>
        <w:rPr>
          <w:rFonts w:hint="eastAsia"/>
        </w:rPr>
        <w:t xml:space="preserve">In </w:t>
      </w:r>
      <w:r>
        <w:t>the baseline mechanism</w:t>
      </w:r>
      <w:r>
        <w:rPr>
          <w:rFonts w:hint="eastAsia"/>
        </w:rPr>
        <w:t xml:space="preserve">, the SRAP configuration is based on the L2 ID of the directly connected child UE, </w:t>
      </w:r>
      <w:r>
        <w:t>w</w:t>
      </w:r>
      <w:r>
        <w:rPr>
          <w:rFonts w:hint="eastAsia"/>
        </w:rPr>
        <w:t xml:space="preserve">hich </w:t>
      </w:r>
      <w:r>
        <w:t xml:space="preserve">follows legacy </w:t>
      </w:r>
      <w:r>
        <w:rPr>
          <w:rFonts w:hint="eastAsia"/>
        </w:rPr>
        <w:t>egress link determination mechanism.</w:t>
      </w:r>
      <w:r w:rsidR="00981C63">
        <w:t xml:space="preserve"> </w:t>
      </w:r>
    </w:p>
    <w:p w14:paraId="5A00103D" w14:textId="099F3131" w:rsidR="001407DD" w:rsidRDefault="001407DD" w:rsidP="001407DD">
      <w:pPr>
        <w:pStyle w:val="Observation"/>
        <w:spacing w:before="120"/>
      </w:pPr>
      <w:bookmarkStart w:id="11" w:name="_Toc206081182"/>
      <w:bookmarkStart w:id="12" w:name="_Toc206163526"/>
      <w:bookmarkEnd w:id="11"/>
      <w:r>
        <w:rPr>
          <w:rFonts w:hint="eastAsia"/>
        </w:rPr>
        <w:t xml:space="preserve">In </w:t>
      </w:r>
      <w:r>
        <w:t>the running CR</w:t>
      </w:r>
      <w:r>
        <w:rPr>
          <w:rFonts w:hint="eastAsia"/>
        </w:rPr>
        <w:t xml:space="preserve">, egress link determination </w:t>
      </w:r>
      <w:r>
        <w:t>follows legacy mechanism, i.e., egress-link is determined based on SRAP configuration.</w:t>
      </w:r>
      <w:bookmarkEnd w:id="12"/>
    </w:p>
    <w:p w14:paraId="02277B17" w14:textId="31FC38F0" w:rsidR="004971BC" w:rsidRDefault="006A0C00" w:rsidP="00BB176C">
      <w:r w:rsidRPr="00D27E4C">
        <w:t xml:space="preserve">For a Relay UE performing SRAP PDU forwarding, the key concerns are identifying the PDU on the receiving side and determining the appropriate egress link or RLC channel on the transmitting side. The L2 ID of an indirectly connected child UE is not relevant to this forwarding process. Therefore, configuring SRAP for indirectly connected remote UEs based on their individual L2 IDs does not </w:t>
      </w:r>
      <w:proofErr w:type="spellStart"/>
      <w:r w:rsidRPr="00D27E4C">
        <w:t>fulfill</w:t>
      </w:r>
      <w:proofErr w:type="spellEnd"/>
      <w:r w:rsidRPr="00D27E4C">
        <w:t xml:space="preserve"> the legacy SRAP configuration purpose</w:t>
      </w:r>
      <w:r>
        <w:t xml:space="preserve"> - </w:t>
      </w:r>
      <w:r w:rsidRPr="00D27E4C">
        <w:t xml:space="preserve">namely, indicating the egress link and bearer mapping. Instead, it introduces unnecessary </w:t>
      </w:r>
      <w:proofErr w:type="spellStart"/>
      <w:r w:rsidRPr="00D27E4C">
        <w:t>signaling</w:t>
      </w:r>
      <w:proofErr w:type="spellEnd"/>
      <w:r w:rsidRPr="00D27E4C">
        <w:t xml:space="preserve"> overhead without functional benefit</w:t>
      </w:r>
      <w:r w:rsidR="001407DD">
        <w:t>.</w:t>
      </w:r>
    </w:p>
    <w:p w14:paraId="3FA9D595" w14:textId="37ECA79E" w:rsidR="004971BC" w:rsidRDefault="004971BC" w:rsidP="004971BC">
      <w:pPr>
        <w:pStyle w:val="Observation"/>
        <w:spacing w:before="120"/>
      </w:pPr>
      <w:bookmarkStart w:id="13" w:name="_Toc194067652"/>
      <w:bookmarkStart w:id="14" w:name="_Toc206163527"/>
      <w:r>
        <w:rPr>
          <w:rFonts w:hint="eastAsia"/>
        </w:rPr>
        <w:t xml:space="preserve">The L2 ID of the </w:t>
      </w:r>
      <w:r w:rsidRPr="00BB176C">
        <w:rPr>
          <w:u w:val="single"/>
        </w:rPr>
        <w:t>indirectly</w:t>
      </w:r>
      <w:r>
        <w:rPr>
          <w:rFonts w:hint="eastAsia"/>
        </w:rPr>
        <w:t xml:space="preserve"> connected child UE is not </w:t>
      </w:r>
      <w:r w:rsidR="00BA1830">
        <w:t>used</w:t>
      </w:r>
      <w:r w:rsidR="00BA1830">
        <w:rPr>
          <w:rFonts w:hint="eastAsia"/>
        </w:rPr>
        <w:t xml:space="preserve"> </w:t>
      </w:r>
      <w:r>
        <w:rPr>
          <w:rFonts w:hint="eastAsia"/>
        </w:rPr>
        <w:t xml:space="preserve">for the SRAP PDU handling at </w:t>
      </w:r>
      <w:r w:rsidR="00BA1830">
        <w:t xml:space="preserve">all, so there is no point to intentionally waste </w:t>
      </w:r>
      <w:proofErr w:type="spellStart"/>
      <w:r w:rsidR="00BA1830">
        <w:t>signaling</w:t>
      </w:r>
      <w:proofErr w:type="spellEnd"/>
      <w:r w:rsidR="00BA1830">
        <w:t xml:space="preserve"> overhead for useless fields</w:t>
      </w:r>
      <w:r>
        <w:rPr>
          <w:rFonts w:hint="eastAsia"/>
        </w:rPr>
        <w:t>.</w:t>
      </w:r>
      <w:bookmarkEnd w:id="13"/>
      <w:bookmarkEnd w:id="14"/>
      <w:r w:rsidR="001407DD">
        <w:t xml:space="preserve"> </w:t>
      </w:r>
    </w:p>
    <w:p w14:paraId="658FB351" w14:textId="1929663F" w:rsidR="004971BC" w:rsidRDefault="006A0C00" w:rsidP="004971BC">
      <w:r>
        <w:lastRenderedPageBreak/>
        <w:t>In the proposed per-remote UE L2 ID-based SRAP configuration, egress link determination cannot be directly achieved through SRAP configuration as it is in the legacy and baseline mechanisms. Therefore, to support egress link determination under this approach, additional solutions must be introduced</w:t>
      </w:r>
      <w:r w:rsidR="004971BC">
        <w:rPr>
          <w:rFonts w:hint="eastAsia"/>
        </w:rPr>
        <w:t>.</w:t>
      </w:r>
    </w:p>
    <w:p w14:paraId="54DF1A11" w14:textId="1BD100E9" w:rsidR="004971BC" w:rsidRDefault="00A1692F" w:rsidP="004971BC">
      <w:pPr>
        <w:pStyle w:val="Observation"/>
        <w:spacing w:before="120"/>
      </w:pPr>
      <w:bookmarkStart w:id="15" w:name="_Toc194067654"/>
      <w:bookmarkStart w:id="16" w:name="_Toc206163528"/>
      <w:r>
        <w:t xml:space="preserve">Proponent of </w:t>
      </w:r>
      <w:r w:rsidR="001407DD">
        <w:t>remote UE L2 ID based SRAP configuration</w:t>
      </w:r>
      <w:r>
        <w:t xml:space="preserve"> </w:t>
      </w:r>
      <w:r>
        <w:rPr>
          <w:rFonts w:hint="eastAsia"/>
        </w:rPr>
        <w:t>also</w:t>
      </w:r>
      <w:r>
        <w:t xml:space="preserve"> admit that</w:t>
      </w:r>
      <w:r w:rsidR="004971BC">
        <w:rPr>
          <w:rFonts w:hint="eastAsia"/>
        </w:rPr>
        <w:t xml:space="preserve"> additional solution is needed for egress link determination at the relay UE for DL </w:t>
      </w:r>
      <w:r w:rsidR="004971BC">
        <w:t>data</w:t>
      </w:r>
      <w:r w:rsidR="004971BC">
        <w:rPr>
          <w:rFonts w:hint="eastAsia"/>
        </w:rPr>
        <w:t xml:space="preserve"> transmission.</w:t>
      </w:r>
      <w:bookmarkEnd w:id="15"/>
      <w:bookmarkEnd w:id="16"/>
    </w:p>
    <w:p w14:paraId="1BF3F89D" w14:textId="4AE7FB3F" w:rsidR="00FE74E9" w:rsidRDefault="00FE74E9" w:rsidP="004971BC">
      <w:r>
        <w:t xml:space="preserve">Two solutions are proposed by interested companies, </w:t>
      </w:r>
    </w:p>
    <w:p w14:paraId="409E71A2" w14:textId="4BC0EE14" w:rsidR="00FE74E9" w:rsidRDefault="00FE74E9" w:rsidP="00FE74E9">
      <w:pPr>
        <w:pStyle w:val="aff4"/>
        <w:numPr>
          <w:ilvl w:val="0"/>
          <w:numId w:val="16"/>
        </w:numPr>
      </w:pPr>
      <w:r>
        <w:rPr>
          <w:rFonts w:hint="eastAsia"/>
        </w:rPr>
        <w:t>O</w:t>
      </w:r>
      <w:r>
        <w:t>ption-1: to rely on reflective bearer mapping, i.e., relay UE doesn’t need SRAP configuration for the egress link determination;</w:t>
      </w:r>
    </w:p>
    <w:p w14:paraId="437A5181" w14:textId="55F0A415" w:rsidR="00FE74E9" w:rsidRDefault="00FE74E9" w:rsidP="00FE74E9">
      <w:pPr>
        <w:pStyle w:val="aff4"/>
        <w:numPr>
          <w:ilvl w:val="0"/>
          <w:numId w:val="16"/>
        </w:numPr>
      </w:pPr>
      <w:r>
        <w:rPr>
          <w:rFonts w:hint="eastAsia"/>
        </w:rPr>
        <w:t>O</w:t>
      </w:r>
      <w:r>
        <w:t>ption-2: to add additional configuration “next-hop” to indicate the L2 ID of the directly connected remote UE.</w:t>
      </w:r>
    </w:p>
    <w:p w14:paraId="500F25C8" w14:textId="11D835F1" w:rsidR="00FE74E9" w:rsidRDefault="006A0C00" w:rsidP="004971BC">
      <w:r>
        <w:t xml:space="preserve">Reflective bearer mapping requires each Relay UE to maintain and update the mapping between Local ID and ingress link, which introduces additional complexity, particularly in multi-hop scenarios where the number of </w:t>
      </w:r>
      <w:proofErr w:type="gramStart"/>
      <w:r>
        <w:t>child</w:t>
      </w:r>
      <w:proofErr w:type="gramEnd"/>
      <w:r>
        <w:t xml:space="preserve"> UEs is higher and dynamic link changes are more frequent</w:t>
      </w:r>
      <w:r w:rsidR="00FE74E9">
        <w:t>.</w:t>
      </w:r>
    </w:p>
    <w:p w14:paraId="5602B7CD" w14:textId="605724C4" w:rsidR="00FE74E9" w:rsidRDefault="006A0C00" w:rsidP="00FE74E9">
      <w:pPr>
        <w:pStyle w:val="Observation"/>
        <w:spacing w:before="120"/>
      </w:pPr>
      <w:bookmarkStart w:id="17" w:name="_Toc206163529"/>
      <w:r>
        <w:t xml:space="preserve">The reflective </w:t>
      </w:r>
      <w:r w:rsidRPr="00FE74E9">
        <w:t>bearer mapping</w:t>
      </w:r>
      <w:r>
        <w:t xml:space="preserve"> requires </w:t>
      </w:r>
      <w:r w:rsidRPr="00FE74E9">
        <w:t xml:space="preserve">each relay UE to </w:t>
      </w:r>
      <w:r>
        <w:t>maintain and update</w:t>
      </w:r>
      <w:r w:rsidRPr="00FE74E9">
        <w:t xml:space="preserve"> the Local ID to ingress link mapping</w:t>
      </w:r>
      <w:r>
        <w:t>,</w:t>
      </w:r>
      <w:r w:rsidRPr="00FE74E9">
        <w:t xml:space="preserve"> which adds additional complexity for the relay UE especially considering multi-hop scenario</w:t>
      </w:r>
      <w:r w:rsidR="00FE74E9" w:rsidRPr="00FE74E9">
        <w:t>.</w:t>
      </w:r>
      <w:bookmarkEnd w:id="17"/>
    </w:p>
    <w:p w14:paraId="16393298" w14:textId="60EEECD4" w:rsidR="00EB261E" w:rsidRDefault="004971BC" w:rsidP="00EB261E">
      <w:r>
        <w:rPr>
          <w:rFonts w:hint="eastAsia"/>
        </w:rPr>
        <w:t xml:space="preserve">Another </w:t>
      </w:r>
      <w:r w:rsidR="00EB261E">
        <w:t xml:space="preserve">issue is error handling, </w:t>
      </w:r>
      <w:r w:rsidR="00EB261E">
        <w:rPr>
          <w:rFonts w:hint="eastAsia"/>
        </w:rPr>
        <w:t>in legacy, the r</w:t>
      </w:r>
      <w:r w:rsidR="00EB261E">
        <w:t>elay</w:t>
      </w:r>
      <w:r w:rsidR="00EB261E">
        <w:rPr>
          <w:rFonts w:hint="eastAsia"/>
        </w:rPr>
        <w:t xml:space="preserve"> UE </w:t>
      </w:r>
      <w:r w:rsidR="00EB261E">
        <w:t>determines whether a packet is valid by the following two aspect:</w:t>
      </w:r>
    </w:p>
    <w:p w14:paraId="24587316" w14:textId="5D4E214C" w:rsidR="00EB261E" w:rsidRPr="00EB261E" w:rsidRDefault="00EB261E" w:rsidP="00EB261E">
      <w:pPr>
        <w:pStyle w:val="aff4"/>
        <w:numPr>
          <w:ilvl w:val="0"/>
          <w:numId w:val="20"/>
        </w:numPr>
        <w:rPr>
          <w:highlight w:val="yellow"/>
        </w:rPr>
      </w:pPr>
      <w:r w:rsidRPr="00EB261E">
        <w:rPr>
          <w:highlight w:val="yellow"/>
        </w:rPr>
        <w:t>Whether the UE ID and BEARER ID match the SRAP configuration;</w:t>
      </w:r>
    </w:p>
    <w:p w14:paraId="6B4110EC" w14:textId="6FF2BC7D" w:rsidR="00EB261E" w:rsidRPr="00EB261E" w:rsidRDefault="00EB261E" w:rsidP="00EB261E">
      <w:pPr>
        <w:pStyle w:val="aff4"/>
        <w:numPr>
          <w:ilvl w:val="0"/>
          <w:numId w:val="20"/>
        </w:numPr>
        <w:rPr>
          <w:highlight w:val="green"/>
        </w:rPr>
      </w:pPr>
      <w:r w:rsidRPr="00EB261E">
        <w:rPr>
          <w:highlight w:val="green"/>
        </w:rPr>
        <w:t>Whether the L2 ID configured associated with the UE ID matches the ingress link</w:t>
      </w:r>
      <w:r w:rsidRPr="00EB261E">
        <w:rPr>
          <w:rFonts w:hint="eastAsia"/>
          <w:highlight w:val="green"/>
        </w:rPr>
        <w:t>.</w:t>
      </w:r>
    </w:p>
    <w:tbl>
      <w:tblPr>
        <w:tblStyle w:val="aff9"/>
        <w:tblW w:w="0" w:type="auto"/>
        <w:tblLook w:val="04A0" w:firstRow="1" w:lastRow="0" w:firstColumn="1" w:lastColumn="0" w:noHBand="0" w:noVBand="1"/>
      </w:tblPr>
      <w:tblGrid>
        <w:gridCol w:w="9629"/>
      </w:tblGrid>
      <w:tr w:rsidR="00EB261E" w14:paraId="20FB2E50" w14:textId="77777777" w:rsidTr="00EB261E">
        <w:tc>
          <w:tcPr>
            <w:tcW w:w="9629" w:type="dxa"/>
          </w:tcPr>
          <w:p w14:paraId="7EB57A4B" w14:textId="77777777" w:rsidR="00EB261E" w:rsidRPr="00EB261E" w:rsidRDefault="00EB261E" w:rsidP="00EB261E">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EB261E">
              <w:rPr>
                <w:rFonts w:ascii="Times New Roman" w:eastAsia="等线" w:hAnsi="Times New Roman"/>
                <w:szCs w:val="20"/>
                <w:lang w:eastAsia="en-US"/>
              </w:rPr>
              <w:t xml:space="preserve">For U2N Relay UE, when a </w:t>
            </w:r>
            <w:r w:rsidRPr="00EB261E">
              <w:rPr>
                <w:rFonts w:ascii="Times New Roman" w:eastAsia="等线" w:hAnsi="Times New Roman"/>
                <w:szCs w:val="20"/>
              </w:rPr>
              <w:t>SRAP</w:t>
            </w:r>
            <w:r w:rsidRPr="00EB261E">
              <w:rPr>
                <w:rFonts w:ascii="Times New Roman" w:eastAsia="等线" w:hAnsi="Times New Roman"/>
                <w:szCs w:val="20"/>
                <w:lang w:eastAsia="en-US"/>
              </w:rPr>
              <w:t xml:space="preserve"> Data PDU with SRAP header that </w:t>
            </w:r>
            <w:r w:rsidRPr="00EB261E">
              <w:rPr>
                <w:rFonts w:ascii="Times New Roman" w:eastAsia="等线" w:hAnsi="Times New Roman"/>
                <w:szCs w:val="20"/>
              </w:rPr>
              <w:t xml:space="preserve">contains </w:t>
            </w:r>
            <w:r w:rsidRPr="00EB261E">
              <w:rPr>
                <w:rFonts w:ascii="Times New Roman" w:eastAsia="等线" w:hAnsi="Times New Roman"/>
                <w:szCs w:val="20"/>
                <w:highlight w:val="yellow"/>
              </w:rPr>
              <w:t xml:space="preserve">a UE ID field or BEARER ID field which does not </w:t>
            </w:r>
            <w:r w:rsidRPr="00EB261E">
              <w:rPr>
                <w:rFonts w:ascii="Times New Roman" w:eastAsia="等线" w:hAnsi="Times New Roman"/>
                <w:noProof/>
                <w:szCs w:val="20"/>
                <w:highlight w:val="yellow"/>
              </w:rPr>
              <w:t xml:space="preserve">match </w:t>
            </w:r>
            <w:r w:rsidRPr="00EB261E">
              <w:rPr>
                <w:rFonts w:ascii="Times New Roman" w:eastAsia="等线" w:hAnsi="Times New Roman"/>
                <w:i/>
                <w:iCs/>
                <w:noProof/>
                <w:szCs w:val="20"/>
                <w:highlight w:val="yellow"/>
              </w:rPr>
              <w:t>sl-LocalIdentity</w:t>
            </w:r>
            <w:r w:rsidRPr="00EB261E">
              <w:rPr>
                <w:rFonts w:ascii="Times New Roman" w:eastAsia="等线" w:hAnsi="Times New Roman"/>
                <w:noProof/>
                <w:szCs w:val="20"/>
                <w:highlight w:val="yellow"/>
              </w:rPr>
              <w:t xml:space="preserve"> or </w:t>
            </w:r>
            <w:r w:rsidRPr="00EB261E">
              <w:rPr>
                <w:rFonts w:ascii="Times New Roman" w:eastAsia="等线" w:hAnsi="Times New Roman"/>
                <w:i/>
                <w:iCs/>
                <w:noProof/>
                <w:szCs w:val="20"/>
                <w:highlight w:val="yellow"/>
              </w:rPr>
              <w:t>sl-RemoteUE-RB-Identity</w:t>
            </w:r>
            <w:r w:rsidRPr="00EB261E">
              <w:rPr>
                <w:rFonts w:ascii="Times New Roman" w:eastAsia="等线" w:hAnsi="Times New Roman"/>
                <w:szCs w:val="20"/>
                <w:highlight w:val="yellow"/>
              </w:rPr>
              <w:t xml:space="preserve"> included in </w:t>
            </w:r>
            <w:proofErr w:type="spellStart"/>
            <w:r w:rsidRPr="00EB261E">
              <w:rPr>
                <w:rFonts w:ascii="Times New Roman" w:eastAsia="等线" w:hAnsi="Times New Roman"/>
                <w:i/>
                <w:szCs w:val="20"/>
                <w:highlight w:val="yellow"/>
                <w:lang w:eastAsia="en-US"/>
              </w:rPr>
              <w:t>sl</w:t>
            </w:r>
            <w:proofErr w:type="spellEnd"/>
            <w:r w:rsidRPr="00EB261E">
              <w:rPr>
                <w:rFonts w:ascii="Times New Roman" w:eastAsia="等线" w:hAnsi="Times New Roman"/>
                <w:i/>
                <w:szCs w:val="20"/>
                <w:highlight w:val="yellow"/>
                <w:lang w:eastAsia="en-US"/>
              </w:rPr>
              <w:t>-SRAP-</w:t>
            </w:r>
            <w:proofErr w:type="spellStart"/>
            <w:r w:rsidRPr="00EB261E">
              <w:rPr>
                <w:rFonts w:ascii="Times New Roman" w:eastAsia="等线" w:hAnsi="Times New Roman"/>
                <w:i/>
                <w:szCs w:val="20"/>
                <w:highlight w:val="yellow"/>
                <w:lang w:eastAsia="en-US"/>
              </w:rPr>
              <w:t>ConfigRelay</w:t>
            </w:r>
            <w:proofErr w:type="spellEnd"/>
            <w:r w:rsidRPr="00EB261E">
              <w:rPr>
                <w:rFonts w:ascii="Times New Roman" w:eastAsia="等线" w:hAnsi="Times New Roman"/>
                <w:szCs w:val="20"/>
                <w:highlight w:val="yellow"/>
                <w:lang w:eastAsia="en-US"/>
              </w:rPr>
              <w:t xml:space="preserve"> is received</w:t>
            </w:r>
            <w:r w:rsidRPr="00EB261E">
              <w:rPr>
                <w:rFonts w:ascii="Times New Roman" w:eastAsia="等线" w:hAnsi="Times New Roman"/>
                <w:szCs w:val="20"/>
                <w:lang w:eastAsia="en-US"/>
              </w:rPr>
              <w:t xml:space="preserve"> except in the case where the SRAP Data PDU from SL-RLC1 as specified in TS 38.331 [3] is the first SRAP Data PDU received from a U2N Remote UE, </w:t>
            </w:r>
            <w:r w:rsidRPr="00EB261E">
              <w:rPr>
                <w:rFonts w:ascii="Times New Roman" w:eastAsia="等线" w:hAnsi="Times New Roman"/>
                <w:noProof/>
                <w:szCs w:val="20"/>
                <w:lang w:eastAsia="en-US"/>
              </w:rPr>
              <w:t xml:space="preserve">or when a </w:t>
            </w:r>
            <w:r w:rsidRPr="00EB261E">
              <w:rPr>
                <w:rFonts w:ascii="Times New Roman" w:eastAsia="等线" w:hAnsi="Times New Roman"/>
                <w:noProof/>
                <w:szCs w:val="20"/>
                <w:highlight w:val="green"/>
              </w:rPr>
              <w:t>SRAP</w:t>
            </w:r>
            <w:r w:rsidRPr="00EB261E">
              <w:rPr>
                <w:rFonts w:ascii="Times New Roman" w:eastAsia="等线" w:hAnsi="Times New Roman"/>
                <w:noProof/>
                <w:szCs w:val="20"/>
                <w:highlight w:val="green"/>
                <w:lang w:eastAsia="en-US"/>
              </w:rPr>
              <w:t xml:space="preserve"> Data PDU that </w:t>
            </w:r>
            <w:r w:rsidRPr="00EB261E">
              <w:rPr>
                <w:rFonts w:ascii="Times New Roman" w:eastAsia="等线" w:hAnsi="Times New Roman"/>
                <w:noProof/>
                <w:szCs w:val="20"/>
                <w:highlight w:val="green"/>
              </w:rPr>
              <w:t xml:space="preserve">contains a UE ID which does not </w:t>
            </w:r>
            <w:r w:rsidRPr="00EB261E">
              <w:rPr>
                <w:rFonts w:ascii="Times New Roman" w:eastAsia="等线" w:hAnsi="Times New Roman"/>
                <w:szCs w:val="20"/>
                <w:highlight w:val="green"/>
                <w:lang w:eastAsia="en-US"/>
              </w:rPr>
              <w:t xml:space="preserve">match the concerned </w:t>
            </w:r>
            <w:proofErr w:type="spellStart"/>
            <w:r w:rsidRPr="00EB261E">
              <w:rPr>
                <w:rFonts w:ascii="Times New Roman" w:eastAsia="等线" w:hAnsi="Times New Roman"/>
                <w:i/>
                <w:szCs w:val="20"/>
                <w:highlight w:val="green"/>
                <w:lang w:eastAsia="en-US"/>
              </w:rPr>
              <w:t>sl-LocalIdentity</w:t>
            </w:r>
            <w:proofErr w:type="spellEnd"/>
            <w:r w:rsidRPr="00EB261E">
              <w:rPr>
                <w:rFonts w:ascii="Times New Roman" w:eastAsia="等线" w:hAnsi="Times New Roman"/>
                <w:szCs w:val="20"/>
                <w:highlight w:val="green"/>
                <w:lang w:eastAsia="en-US"/>
              </w:rPr>
              <w:t xml:space="preserve"> corresponding to </w:t>
            </w:r>
            <w:r w:rsidRPr="00EB261E">
              <w:rPr>
                <w:rFonts w:ascii="Times New Roman" w:eastAsia="等线" w:hAnsi="Times New Roman"/>
                <w:i/>
                <w:szCs w:val="20"/>
                <w:highlight w:val="green"/>
                <w:lang w:eastAsia="en-US"/>
              </w:rPr>
              <w:t xml:space="preserve">sl-L2IdentityRemote </w:t>
            </w:r>
            <w:r w:rsidRPr="00EB261E">
              <w:rPr>
                <w:rFonts w:ascii="Times New Roman" w:eastAsia="等线" w:hAnsi="Times New Roman"/>
                <w:szCs w:val="20"/>
                <w:highlight w:val="green"/>
                <w:lang w:eastAsia="en-US"/>
              </w:rPr>
              <w:t>of the ingress link</w:t>
            </w:r>
            <w:r w:rsidRPr="00EB261E">
              <w:rPr>
                <w:rFonts w:ascii="Times New Roman" w:eastAsia="等线" w:hAnsi="Times New Roman"/>
                <w:i/>
                <w:szCs w:val="20"/>
                <w:highlight w:val="green"/>
                <w:lang w:eastAsia="en-US"/>
              </w:rPr>
              <w:t xml:space="preserve"> </w:t>
            </w:r>
            <w:r w:rsidRPr="00EB261E">
              <w:rPr>
                <w:rFonts w:ascii="Times New Roman" w:eastAsia="等线" w:hAnsi="Times New Roman"/>
                <w:szCs w:val="20"/>
                <w:highlight w:val="green"/>
                <w:lang w:eastAsia="en-US"/>
              </w:rPr>
              <w:t>is received</w:t>
            </w:r>
            <w:r w:rsidRPr="00EB261E">
              <w:rPr>
                <w:rFonts w:ascii="Times New Roman" w:eastAsia="等线" w:hAnsi="Times New Roman"/>
                <w:szCs w:val="20"/>
                <w:lang w:eastAsia="en-US"/>
              </w:rPr>
              <w:t xml:space="preserve"> by</w:t>
            </w:r>
            <w:r w:rsidRPr="00EB261E">
              <w:rPr>
                <w:rFonts w:ascii="Times New Roman" w:eastAsia="等线" w:hAnsi="Times New Roman"/>
                <w:szCs w:val="20"/>
              </w:rPr>
              <w:t xml:space="preserve"> U2N </w:t>
            </w:r>
            <w:r w:rsidRPr="00EB261E">
              <w:rPr>
                <w:rFonts w:ascii="Times New Roman" w:eastAsia="等线" w:hAnsi="Times New Roman"/>
                <w:szCs w:val="20"/>
                <w:lang w:eastAsia="en-US"/>
              </w:rPr>
              <w:t xml:space="preserve">Relay UE, the </w:t>
            </w:r>
            <w:r w:rsidRPr="00EB261E">
              <w:rPr>
                <w:rFonts w:ascii="Times New Roman" w:eastAsia="等线" w:hAnsi="Times New Roman"/>
                <w:szCs w:val="20"/>
              </w:rPr>
              <w:t>SRAP entity</w:t>
            </w:r>
            <w:r w:rsidRPr="00EB261E">
              <w:rPr>
                <w:rFonts w:ascii="Times New Roman" w:eastAsia="等线" w:hAnsi="Times New Roman"/>
                <w:szCs w:val="20"/>
                <w:lang w:eastAsia="en-US"/>
              </w:rPr>
              <w:t xml:space="preserve"> shall:</w:t>
            </w:r>
          </w:p>
          <w:p w14:paraId="26157A22" w14:textId="434054A9" w:rsidR="00EB261E" w:rsidRPr="00EB261E" w:rsidRDefault="00EB261E" w:rsidP="00EB261E">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EB261E">
              <w:rPr>
                <w:rFonts w:ascii="Times New Roman" w:eastAsia="等线" w:hAnsi="Times New Roman"/>
                <w:szCs w:val="20"/>
                <w:lang w:eastAsia="en-US"/>
              </w:rPr>
              <w:t>-</w:t>
            </w:r>
            <w:r w:rsidRPr="00EB261E">
              <w:rPr>
                <w:rFonts w:ascii="Times New Roman" w:eastAsia="等线" w:hAnsi="Times New Roman"/>
                <w:szCs w:val="20"/>
                <w:lang w:eastAsia="en-US"/>
              </w:rPr>
              <w:tab/>
              <w:t>Discard the received SRAP Data PDU.</w:t>
            </w:r>
          </w:p>
        </w:tc>
      </w:tr>
    </w:tbl>
    <w:p w14:paraId="28AB7ADC" w14:textId="1AE34C50" w:rsidR="00EB261E" w:rsidRDefault="006A0C00" w:rsidP="00EB261E">
      <w:pPr>
        <w:spacing w:before="120"/>
      </w:pPr>
      <w:r>
        <w:t>The second aspect of error handling cannot be supported by reflective bearer mapping, as there is no valid mapping from UE ID to L2 ID that identifies the ingress link configuration</w:t>
      </w:r>
      <w:r w:rsidR="00C059F0">
        <w:t>.</w:t>
      </w:r>
    </w:p>
    <w:p w14:paraId="3A331210" w14:textId="6FD14088" w:rsidR="00EB261E" w:rsidRPr="00B35BDD" w:rsidRDefault="00C059F0" w:rsidP="00EB261E">
      <w:pPr>
        <w:pStyle w:val="Observation"/>
        <w:spacing w:before="120"/>
      </w:pPr>
      <w:bookmarkStart w:id="18" w:name="_Toc206163530"/>
      <w:r>
        <w:t>W</w:t>
      </w:r>
      <w:r w:rsidR="00EB261E">
        <w:rPr>
          <w:rFonts w:hint="eastAsia"/>
        </w:rPr>
        <w:t xml:space="preserve">ithout </w:t>
      </w:r>
      <w:r>
        <w:t>L2 ID which can identify ingress link configured in reflective bearer mapping mechanism</w:t>
      </w:r>
      <w:r w:rsidR="00EB261E">
        <w:rPr>
          <w:rFonts w:hint="eastAsia"/>
        </w:rPr>
        <w:t>, the h</w:t>
      </w:r>
      <w:r w:rsidR="00EB261E" w:rsidRPr="00E46A56">
        <w:t>andling of unknown, unforeseen, and erroneous protocol data</w:t>
      </w:r>
      <w:r w:rsidR="00EB261E">
        <w:rPr>
          <w:rFonts w:hint="eastAsia"/>
        </w:rPr>
        <w:t xml:space="preserve"> </w:t>
      </w:r>
      <w:r>
        <w:t xml:space="preserve">at the relay UE </w:t>
      </w:r>
      <w:r w:rsidR="00EB261E">
        <w:rPr>
          <w:rFonts w:hint="eastAsia"/>
        </w:rPr>
        <w:t>cannot work.</w:t>
      </w:r>
      <w:bookmarkEnd w:id="18"/>
    </w:p>
    <w:p w14:paraId="0DF7F0BF" w14:textId="5557E43D" w:rsidR="004971BC" w:rsidRDefault="006A0C00" w:rsidP="00BB176C">
      <w:r w:rsidRPr="006A0C00">
        <w:t xml:space="preserve">The alternative solution of configuring an additional next-hop indication is conceptually similar to the current baseline mechanism, which establishes an association between the L2 ID (identifying the ingress link) and the UE ID of the remote UE. However, this approach introduces extra </w:t>
      </w:r>
      <w:proofErr w:type="spellStart"/>
      <w:r w:rsidRPr="006A0C00">
        <w:t>signaling</w:t>
      </w:r>
      <w:proofErr w:type="spellEnd"/>
      <w:r w:rsidRPr="006A0C00">
        <w:t xml:space="preserve"> overhead due to the inclusion of remote UE L2 IDs, which do not contribute functional value in this context.</w:t>
      </w:r>
    </w:p>
    <w:p w14:paraId="1490248F" w14:textId="139C7C60" w:rsidR="00E46A56" w:rsidRDefault="00E46A56" w:rsidP="00C61DCB">
      <w:r>
        <w:rPr>
          <w:rFonts w:hint="eastAsia"/>
        </w:rPr>
        <w:t xml:space="preserve">Therefore, </w:t>
      </w:r>
      <w:r w:rsidR="002C1179">
        <w:rPr>
          <w:rFonts w:hint="eastAsia"/>
        </w:rPr>
        <w:t>reflective bearer mapping as an optimization should not be supported considering the above issues</w:t>
      </w:r>
      <w:r w:rsidR="00D317C5">
        <w:rPr>
          <w:rFonts w:hint="eastAsia"/>
        </w:rPr>
        <w:t xml:space="preserve"> and unclear gain</w:t>
      </w:r>
      <w:r w:rsidR="002C1179">
        <w:rPr>
          <w:rFonts w:hint="eastAsia"/>
        </w:rPr>
        <w:t>.</w:t>
      </w:r>
    </w:p>
    <w:p w14:paraId="16C2E7DB" w14:textId="5F6B9925" w:rsidR="00C61DCB" w:rsidRPr="00C61DCB" w:rsidRDefault="002C1179" w:rsidP="00C61DCB">
      <w:pPr>
        <w:pStyle w:val="Proposal"/>
      </w:pPr>
      <w:bookmarkStart w:id="19" w:name="_Toc206163531"/>
      <w:r>
        <w:rPr>
          <w:rFonts w:hint="eastAsia"/>
        </w:rPr>
        <w:t xml:space="preserve">(SRAP-1) RAN2 not pursue reflective bearer mapping enhancement and </w:t>
      </w:r>
      <w:r w:rsidR="00A1692F">
        <w:t>adopt the legacy solution as in</w:t>
      </w:r>
      <w:r>
        <w:rPr>
          <w:rFonts w:hint="eastAsia"/>
        </w:rPr>
        <w:t xml:space="preserve"> </w:t>
      </w:r>
      <w:r w:rsidRPr="002C1179">
        <w:t xml:space="preserve">the </w:t>
      </w:r>
      <w:r w:rsidR="00D317C5">
        <w:rPr>
          <w:rFonts w:hint="eastAsia"/>
        </w:rPr>
        <w:t xml:space="preserve">running CR (i.e., </w:t>
      </w:r>
      <w:r w:rsidR="00D317C5" w:rsidRPr="00D317C5">
        <w:t>child UE’s SRAP configuration include</w:t>
      </w:r>
      <w:r w:rsidR="00D317C5">
        <w:rPr>
          <w:rFonts w:hint="eastAsia"/>
        </w:rPr>
        <w:t>s</w:t>
      </w:r>
      <w:r w:rsidR="00D317C5" w:rsidRPr="00D317C5">
        <w:t xml:space="preserve"> entries for indirect child UE</w:t>
      </w:r>
      <w:r w:rsidR="00D317C5">
        <w:rPr>
          <w:rFonts w:hint="eastAsia"/>
        </w:rPr>
        <w:t>)</w:t>
      </w:r>
      <w:r w:rsidR="00970323">
        <w:rPr>
          <w:rFonts w:hint="eastAsia"/>
        </w:rPr>
        <w:t>.</w:t>
      </w:r>
      <w:bookmarkEnd w:id="19"/>
    </w:p>
    <w:p w14:paraId="2E58CC51" w14:textId="3F5048E1" w:rsidR="00FB3C9D" w:rsidRDefault="003D1DDD" w:rsidP="00BB696C">
      <w:pPr>
        <w:pStyle w:val="1"/>
      </w:pPr>
      <w:bookmarkStart w:id="20" w:name="_Toc181709863"/>
      <w:bookmarkStart w:id="21" w:name="_Toc181709864"/>
      <w:bookmarkStart w:id="22" w:name="_Toc181709865"/>
      <w:bookmarkStart w:id="23" w:name="_Toc181709866"/>
      <w:bookmarkStart w:id="24" w:name="_Toc181709867"/>
      <w:bookmarkStart w:id="25" w:name="_Toc181709868"/>
      <w:bookmarkStart w:id="26" w:name="_Toc181709869"/>
      <w:bookmarkStart w:id="27" w:name="_Toc181709870"/>
      <w:bookmarkStart w:id="28" w:name="_Toc131757160"/>
      <w:bookmarkEnd w:id="20"/>
      <w:bookmarkEnd w:id="21"/>
      <w:bookmarkEnd w:id="22"/>
      <w:bookmarkEnd w:id="23"/>
      <w:bookmarkEnd w:id="24"/>
      <w:bookmarkEnd w:id="25"/>
      <w:bookmarkEnd w:id="26"/>
      <w:bookmarkEnd w:id="27"/>
      <w:r>
        <w:t>Conclusion</w:t>
      </w:r>
      <w:bookmarkEnd w:id="28"/>
    </w:p>
    <w:p w14:paraId="70D6F70D" w14:textId="7384FE1F" w:rsidR="00425254" w:rsidRPr="00F33308" w:rsidRDefault="00425254" w:rsidP="00425254">
      <w:r>
        <w:t>We have the following observations:</w:t>
      </w:r>
    </w:p>
    <w:p w14:paraId="322E9069" w14:textId="3367A5FA" w:rsidR="0035100B" w:rsidRDefault="00F313A9">
      <w:pPr>
        <w:pStyle w:val="TOC1"/>
        <w:rPr>
          <w:rFonts w:asciiTheme="minorHAnsi" w:eastAsiaTheme="minorEastAsia" w:hAnsiTheme="minorHAnsi" w:cstheme="minorBidi"/>
          <w:b w:val="0"/>
          <w:noProof/>
          <w:kern w:val="2"/>
          <w:sz w:val="21"/>
        </w:rPr>
      </w:pPr>
      <w:r>
        <w:rPr>
          <w:b w:val="0"/>
        </w:rPr>
        <w:lastRenderedPageBreak/>
        <w:fldChar w:fldCharType="begin"/>
      </w:r>
      <w:r>
        <w:rPr>
          <w:b w:val="0"/>
        </w:rPr>
        <w:instrText xml:space="preserve"> TOC \n \h \z \t "Observation,1" </w:instrText>
      </w:r>
      <w:r>
        <w:rPr>
          <w:b w:val="0"/>
        </w:rPr>
        <w:fldChar w:fldCharType="separate"/>
      </w:r>
      <w:hyperlink w:anchor="_Toc206163525" w:history="1">
        <w:r w:rsidR="0035100B" w:rsidRPr="006C54B8">
          <w:rPr>
            <w:rStyle w:val="af3"/>
            <w:noProof/>
          </w:rPr>
          <w:t>Observation 1</w:t>
        </w:r>
        <w:r w:rsidR="0035100B">
          <w:rPr>
            <w:rFonts w:asciiTheme="minorHAnsi" w:eastAsiaTheme="minorEastAsia" w:hAnsiTheme="minorHAnsi" w:cstheme="minorBidi"/>
            <w:b w:val="0"/>
            <w:noProof/>
            <w:kern w:val="2"/>
            <w:sz w:val="21"/>
          </w:rPr>
          <w:tab/>
        </w:r>
        <w:r w:rsidR="0035100B" w:rsidRPr="006C54B8">
          <w:rPr>
            <w:rStyle w:val="af3"/>
            <w:noProof/>
          </w:rPr>
          <w:t>In legacy U2N Relay, L2 ID-local ID mapping in SRAP configuration is used for egress link determination, i.e., the mapping between L2 ID and local ID actually indicates the mapping between egress link and local ID.</w:t>
        </w:r>
      </w:hyperlink>
    </w:p>
    <w:p w14:paraId="3F66EA68" w14:textId="6D48A70D" w:rsidR="0035100B" w:rsidRDefault="0035100B">
      <w:pPr>
        <w:pStyle w:val="TOC1"/>
        <w:rPr>
          <w:rFonts w:asciiTheme="minorHAnsi" w:eastAsiaTheme="minorEastAsia" w:hAnsiTheme="minorHAnsi" w:cstheme="minorBidi"/>
          <w:b w:val="0"/>
          <w:noProof/>
          <w:kern w:val="2"/>
          <w:sz w:val="21"/>
        </w:rPr>
      </w:pPr>
      <w:hyperlink w:anchor="_Toc206163526" w:history="1">
        <w:r w:rsidRPr="006C54B8">
          <w:rPr>
            <w:rStyle w:val="af3"/>
            <w:noProof/>
          </w:rPr>
          <w:t>Observation 2</w:t>
        </w:r>
        <w:r>
          <w:rPr>
            <w:rFonts w:asciiTheme="minorHAnsi" w:eastAsiaTheme="minorEastAsia" w:hAnsiTheme="minorHAnsi" w:cstheme="minorBidi"/>
            <w:b w:val="0"/>
            <w:noProof/>
            <w:kern w:val="2"/>
            <w:sz w:val="21"/>
          </w:rPr>
          <w:tab/>
        </w:r>
        <w:r w:rsidRPr="006C54B8">
          <w:rPr>
            <w:rStyle w:val="af3"/>
            <w:noProof/>
          </w:rPr>
          <w:t>In the running CR, egress link determination follows legacy mechanism, i.e., egress-link is determined based on SRAP configuration.</w:t>
        </w:r>
      </w:hyperlink>
    </w:p>
    <w:p w14:paraId="6A3B5E96" w14:textId="3036F1FC" w:rsidR="0035100B" w:rsidRDefault="0035100B">
      <w:pPr>
        <w:pStyle w:val="TOC1"/>
        <w:rPr>
          <w:rFonts w:asciiTheme="minorHAnsi" w:eastAsiaTheme="minorEastAsia" w:hAnsiTheme="minorHAnsi" w:cstheme="minorBidi"/>
          <w:b w:val="0"/>
          <w:noProof/>
          <w:kern w:val="2"/>
          <w:sz w:val="21"/>
        </w:rPr>
      </w:pPr>
      <w:hyperlink w:anchor="_Toc206163527" w:history="1">
        <w:r w:rsidRPr="006C54B8">
          <w:rPr>
            <w:rStyle w:val="af3"/>
            <w:noProof/>
          </w:rPr>
          <w:t>Observation 3</w:t>
        </w:r>
        <w:r>
          <w:rPr>
            <w:rFonts w:asciiTheme="minorHAnsi" w:eastAsiaTheme="minorEastAsia" w:hAnsiTheme="minorHAnsi" w:cstheme="minorBidi"/>
            <w:b w:val="0"/>
            <w:noProof/>
            <w:kern w:val="2"/>
            <w:sz w:val="21"/>
          </w:rPr>
          <w:tab/>
        </w:r>
        <w:r w:rsidRPr="006C54B8">
          <w:rPr>
            <w:rStyle w:val="af3"/>
            <w:noProof/>
          </w:rPr>
          <w:t>The L2 ID of the indirectly connected child UE is not used for the SRAP PDU handling at all, so there is no point to intentionally waste signaling overhead for useless fields.</w:t>
        </w:r>
      </w:hyperlink>
    </w:p>
    <w:p w14:paraId="02A89349" w14:textId="3A41851C" w:rsidR="0035100B" w:rsidRDefault="0035100B">
      <w:pPr>
        <w:pStyle w:val="TOC1"/>
        <w:rPr>
          <w:rFonts w:asciiTheme="minorHAnsi" w:eastAsiaTheme="minorEastAsia" w:hAnsiTheme="minorHAnsi" w:cstheme="minorBidi"/>
          <w:b w:val="0"/>
          <w:noProof/>
          <w:kern w:val="2"/>
          <w:sz w:val="21"/>
        </w:rPr>
      </w:pPr>
      <w:hyperlink w:anchor="_Toc206163528" w:history="1">
        <w:r w:rsidRPr="006C54B8">
          <w:rPr>
            <w:rStyle w:val="af3"/>
            <w:noProof/>
          </w:rPr>
          <w:t>Observation 4</w:t>
        </w:r>
        <w:r>
          <w:rPr>
            <w:rFonts w:asciiTheme="minorHAnsi" w:eastAsiaTheme="minorEastAsia" w:hAnsiTheme="minorHAnsi" w:cstheme="minorBidi"/>
            <w:b w:val="0"/>
            <w:noProof/>
            <w:kern w:val="2"/>
            <w:sz w:val="21"/>
          </w:rPr>
          <w:tab/>
        </w:r>
        <w:r w:rsidRPr="006C54B8">
          <w:rPr>
            <w:rStyle w:val="af3"/>
            <w:noProof/>
          </w:rPr>
          <w:t>Proponent of remote UE L2 ID based SRAP configuration also admit that additional solution is needed for egress link determination at the relay UE for DL data transmission.</w:t>
        </w:r>
      </w:hyperlink>
    </w:p>
    <w:p w14:paraId="1827157D" w14:textId="50F95EA1" w:rsidR="0035100B" w:rsidRDefault="0035100B">
      <w:pPr>
        <w:pStyle w:val="TOC1"/>
        <w:rPr>
          <w:rFonts w:asciiTheme="minorHAnsi" w:eastAsiaTheme="minorEastAsia" w:hAnsiTheme="minorHAnsi" w:cstheme="minorBidi"/>
          <w:b w:val="0"/>
          <w:noProof/>
          <w:kern w:val="2"/>
          <w:sz w:val="21"/>
        </w:rPr>
      </w:pPr>
      <w:hyperlink w:anchor="_Toc206163529" w:history="1">
        <w:r w:rsidRPr="006C54B8">
          <w:rPr>
            <w:rStyle w:val="af3"/>
            <w:noProof/>
          </w:rPr>
          <w:t>Observation 5</w:t>
        </w:r>
        <w:r>
          <w:rPr>
            <w:rFonts w:asciiTheme="minorHAnsi" w:eastAsiaTheme="minorEastAsia" w:hAnsiTheme="minorHAnsi" w:cstheme="minorBidi"/>
            <w:b w:val="0"/>
            <w:noProof/>
            <w:kern w:val="2"/>
            <w:sz w:val="21"/>
          </w:rPr>
          <w:tab/>
        </w:r>
        <w:r w:rsidRPr="006C54B8">
          <w:rPr>
            <w:rStyle w:val="af3"/>
            <w:noProof/>
          </w:rPr>
          <w:t>The reflective bearer mapping requires each relay UE to maintain and update the Local ID to ingress link mapping, which adds additional complexity for the relay UE especially considering multi-hop scenario.</w:t>
        </w:r>
      </w:hyperlink>
    </w:p>
    <w:p w14:paraId="2E701835" w14:textId="4741EC41" w:rsidR="0035100B" w:rsidRDefault="0035100B">
      <w:pPr>
        <w:pStyle w:val="TOC1"/>
        <w:rPr>
          <w:rFonts w:asciiTheme="minorHAnsi" w:eastAsiaTheme="minorEastAsia" w:hAnsiTheme="minorHAnsi" w:cstheme="minorBidi"/>
          <w:b w:val="0"/>
          <w:noProof/>
          <w:kern w:val="2"/>
          <w:sz w:val="21"/>
        </w:rPr>
      </w:pPr>
      <w:hyperlink w:anchor="_Toc206163530" w:history="1">
        <w:r w:rsidRPr="006C54B8">
          <w:rPr>
            <w:rStyle w:val="af3"/>
            <w:noProof/>
          </w:rPr>
          <w:t>Observation 6</w:t>
        </w:r>
        <w:r>
          <w:rPr>
            <w:rFonts w:asciiTheme="minorHAnsi" w:eastAsiaTheme="minorEastAsia" w:hAnsiTheme="minorHAnsi" w:cstheme="minorBidi"/>
            <w:b w:val="0"/>
            <w:noProof/>
            <w:kern w:val="2"/>
            <w:sz w:val="21"/>
          </w:rPr>
          <w:tab/>
        </w:r>
        <w:r w:rsidRPr="006C54B8">
          <w:rPr>
            <w:rStyle w:val="af3"/>
            <w:noProof/>
          </w:rPr>
          <w:t>Without L2 ID which can identify ingress link configured in reflective bearer mapping mechanism, the handling of unknown, unforeseen, and erroneous protocol data at the relay UE cannot work.</w:t>
        </w:r>
      </w:hyperlink>
    </w:p>
    <w:p w14:paraId="7AAD6E3F" w14:textId="1D5D71C9"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9" w:name="_In-sequence_SDU_delivery"/>
    <w:bookmarkEnd w:id="29"/>
    <w:p w14:paraId="56F1000A" w14:textId="492F2438" w:rsidR="0035100B" w:rsidRDefault="00F313A9">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206163531" w:history="1">
        <w:r w:rsidR="0035100B" w:rsidRPr="00561087">
          <w:rPr>
            <w:rStyle w:val="af3"/>
            <w:noProof/>
          </w:rPr>
          <w:t>Proposal 1</w:t>
        </w:r>
        <w:r w:rsidR="0035100B">
          <w:rPr>
            <w:rFonts w:asciiTheme="minorHAnsi" w:eastAsiaTheme="minorEastAsia" w:hAnsiTheme="minorHAnsi" w:cstheme="minorBidi"/>
            <w:b w:val="0"/>
            <w:noProof/>
            <w:kern w:val="2"/>
            <w:sz w:val="21"/>
          </w:rPr>
          <w:tab/>
        </w:r>
        <w:r w:rsidR="0035100B" w:rsidRPr="00561087">
          <w:rPr>
            <w:rStyle w:val="af3"/>
            <w:noProof/>
          </w:rPr>
          <w:t>(SRAP-1) RAN2 not pursue reflective bearer mapping enhancement and adopt the legacy solution as in the running CR (i.e., child UE’s SRAP configuration includes entries for indirect child UE).</w:t>
        </w:r>
      </w:hyperlink>
    </w:p>
    <w:p w14:paraId="6141EE9F" w14:textId="769B551F" w:rsidR="00DB7CBF" w:rsidRPr="004A07AA" w:rsidRDefault="00F313A9" w:rsidP="009620A5">
      <w:r>
        <w:fldChar w:fldCharType="end"/>
      </w:r>
    </w:p>
    <w:sectPr w:rsidR="00DB7CBF" w:rsidRPr="004A07A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16E57" w14:textId="77777777" w:rsidR="003D5640" w:rsidRDefault="003D5640">
      <w:pPr>
        <w:spacing w:after="0"/>
      </w:pPr>
      <w:r>
        <w:separator/>
      </w:r>
    </w:p>
  </w:endnote>
  <w:endnote w:type="continuationSeparator" w:id="0">
    <w:p w14:paraId="3BF1173F" w14:textId="77777777" w:rsidR="003D5640" w:rsidRDefault="003D56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548EE" w14:textId="77777777" w:rsidR="003D5640" w:rsidRDefault="003D5640">
      <w:pPr>
        <w:spacing w:after="0"/>
      </w:pPr>
      <w:r>
        <w:separator/>
      </w:r>
    </w:p>
  </w:footnote>
  <w:footnote w:type="continuationSeparator" w:id="0">
    <w:p w14:paraId="5E82E0D7" w14:textId="77777777" w:rsidR="003D5640" w:rsidRDefault="003D56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70C82"/>
    <w:multiLevelType w:val="singleLevel"/>
    <w:tmpl w:val="1BB70C82"/>
    <w:lvl w:ilvl="0">
      <w:start w:val="1"/>
      <w:numFmt w:val="decimal"/>
      <w:lvlText w:val="Proposal %1."/>
      <w:lvlJc w:val="left"/>
      <w:pPr>
        <w:tabs>
          <w:tab w:val="num" w:pos="420"/>
        </w:tabs>
        <w:ind w:left="425" w:hanging="425"/>
      </w:pPr>
      <w:rPr>
        <w:rFonts w:hint="default"/>
        <w:b/>
        <w:bCs/>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0A9349A"/>
    <w:multiLevelType w:val="hybridMultilevel"/>
    <w:tmpl w:val="65EA5548"/>
    <w:lvl w:ilvl="0" w:tplc="5BE82F68">
      <w:numFmt w:val="bullet"/>
      <w:lvlText w:val="-"/>
      <w:lvlJc w:val="left"/>
      <w:pPr>
        <w:ind w:left="360" w:hanging="360"/>
      </w:pPr>
      <w:rPr>
        <w:rFonts w:ascii="Arial" w:eastAsia="MS Mincho" w:hAnsi="Arial" w:cs="Arial"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EB62BB2C">
      <w:start w:val="2"/>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F75423"/>
    <w:multiLevelType w:val="hybridMultilevel"/>
    <w:tmpl w:val="F6E8EA02"/>
    <w:lvl w:ilvl="0" w:tplc="0D54BF62">
      <w:start w:val="202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3B502DD0"/>
    <w:multiLevelType w:val="hybridMultilevel"/>
    <w:tmpl w:val="9F0AED7A"/>
    <w:lvl w:ilvl="0" w:tplc="0409000F">
      <w:start w:val="1"/>
      <w:numFmt w:val="decimal"/>
      <w:lvlText w:val="%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E77E00"/>
    <w:multiLevelType w:val="hybridMultilevel"/>
    <w:tmpl w:val="263884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8354F4"/>
    <w:multiLevelType w:val="hybridMultilevel"/>
    <w:tmpl w:val="583A2EEA"/>
    <w:lvl w:ilvl="0" w:tplc="A1FE2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A618A0"/>
    <w:multiLevelType w:val="hybridMultilevel"/>
    <w:tmpl w:val="4E56BB8A"/>
    <w:lvl w:ilvl="0" w:tplc="65C225EA">
      <w:start w:val="1"/>
      <w:numFmt w:val="decimal"/>
      <w:pStyle w:val="Observation"/>
      <w:lvlText w:val="Observation %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
  </w:num>
  <w:num w:numId="4">
    <w:abstractNumId w:val="17"/>
  </w:num>
  <w:num w:numId="5">
    <w:abstractNumId w:val="6"/>
  </w:num>
  <w:num w:numId="6">
    <w:abstractNumId w:val="4"/>
  </w:num>
  <w:num w:numId="7">
    <w:abstractNumId w:val="15"/>
  </w:num>
  <w:num w:numId="8">
    <w:abstractNumId w:val="18"/>
  </w:num>
  <w:num w:numId="9">
    <w:abstractNumId w:val="14"/>
  </w:num>
  <w:num w:numId="10">
    <w:abstractNumId w:val="9"/>
  </w:num>
  <w:num w:numId="11">
    <w:abstractNumId w:val="1"/>
  </w:num>
  <w:num w:numId="12">
    <w:abstractNumId w:val="8"/>
  </w:num>
  <w:num w:numId="13">
    <w:abstractNumId w:val="19"/>
  </w:num>
  <w:num w:numId="14">
    <w:abstractNumId w:val="0"/>
  </w:num>
  <w:num w:numId="15">
    <w:abstractNumId w:val="16"/>
  </w:num>
  <w:num w:numId="16">
    <w:abstractNumId w:val="5"/>
  </w:num>
  <w:num w:numId="17">
    <w:abstractNumId w:val="3"/>
  </w:num>
  <w:num w:numId="18">
    <w:abstractNumId w:val="13"/>
  </w:num>
  <w:num w:numId="19">
    <w:abstractNumId w:val="10"/>
  </w:num>
  <w:num w:numId="20">
    <w:abstractNumId w:val="12"/>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0B1"/>
    <w:rsid w:val="00002171"/>
    <w:rsid w:val="00002659"/>
    <w:rsid w:val="000026BF"/>
    <w:rsid w:val="00003653"/>
    <w:rsid w:val="0000483C"/>
    <w:rsid w:val="00005E43"/>
    <w:rsid w:val="00006EE7"/>
    <w:rsid w:val="000100C5"/>
    <w:rsid w:val="00010DBF"/>
    <w:rsid w:val="00011810"/>
    <w:rsid w:val="000122B1"/>
    <w:rsid w:val="00015DBC"/>
    <w:rsid w:val="00017121"/>
    <w:rsid w:val="00020026"/>
    <w:rsid w:val="00020602"/>
    <w:rsid w:val="000224A4"/>
    <w:rsid w:val="00022B9C"/>
    <w:rsid w:val="00022BDE"/>
    <w:rsid w:val="00023308"/>
    <w:rsid w:val="00025DF1"/>
    <w:rsid w:val="000267B2"/>
    <w:rsid w:val="0002718C"/>
    <w:rsid w:val="000301AA"/>
    <w:rsid w:val="000301BE"/>
    <w:rsid w:val="00031499"/>
    <w:rsid w:val="00034101"/>
    <w:rsid w:val="00034B3C"/>
    <w:rsid w:val="00040A36"/>
    <w:rsid w:val="00041594"/>
    <w:rsid w:val="0004262D"/>
    <w:rsid w:val="00044461"/>
    <w:rsid w:val="00044D3C"/>
    <w:rsid w:val="00046CFA"/>
    <w:rsid w:val="00050545"/>
    <w:rsid w:val="000505CA"/>
    <w:rsid w:val="0005158F"/>
    <w:rsid w:val="00052678"/>
    <w:rsid w:val="000528C1"/>
    <w:rsid w:val="00053F90"/>
    <w:rsid w:val="00056A7A"/>
    <w:rsid w:val="00056FA0"/>
    <w:rsid w:val="000571A8"/>
    <w:rsid w:val="000576CF"/>
    <w:rsid w:val="00057B8E"/>
    <w:rsid w:val="00060567"/>
    <w:rsid w:val="00063482"/>
    <w:rsid w:val="00063EEA"/>
    <w:rsid w:val="00064493"/>
    <w:rsid w:val="000700B2"/>
    <w:rsid w:val="00070353"/>
    <w:rsid w:val="00074B10"/>
    <w:rsid w:val="00074CE5"/>
    <w:rsid w:val="0007764C"/>
    <w:rsid w:val="00080955"/>
    <w:rsid w:val="000818F4"/>
    <w:rsid w:val="00081EC4"/>
    <w:rsid w:val="00082BAD"/>
    <w:rsid w:val="00090601"/>
    <w:rsid w:val="00093AE4"/>
    <w:rsid w:val="000953B6"/>
    <w:rsid w:val="00095EDC"/>
    <w:rsid w:val="000979C6"/>
    <w:rsid w:val="00097B99"/>
    <w:rsid w:val="000A0033"/>
    <w:rsid w:val="000A045B"/>
    <w:rsid w:val="000A1C5D"/>
    <w:rsid w:val="000A221D"/>
    <w:rsid w:val="000A409E"/>
    <w:rsid w:val="000A6956"/>
    <w:rsid w:val="000A6BAF"/>
    <w:rsid w:val="000A786B"/>
    <w:rsid w:val="000B0CE0"/>
    <w:rsid w:val="000B162C"/>
    <w:rsid w:val="000B2A4F"/>
    <w:rsid w:val="000B2FC5"/>
    <w:rsid w:val="000B4631"/>
    <w:rsid w:val="000B5469"/>
    <w:rsid w:val="000B7691"/>
    <w:rsid w:val="000B7832"/>
    <w:rsid w:val="000B79DB"/>
    <w:rsid w:val="000B7A5D"/>
    <w:rsid w:val="000C0F85"/>
    <w:rsid w:val="000C1310"/>
    <w:rsid w:val="000C5F3C"/>
    <w:rsid w:val="000C6CC3"/>
    <w:rsid w:val="000D39EF"/>
    <w:rsid w:val="000D4D78"/>
    <w:rsid w:val="000D5A59"/>
    <w:rsid w:val="000E03C4"/>
    <w:rsid w:val="000E0513"/>
    <w:rsid w:val="000E0B69"/>
    <w:rsid w:val="000E15AB"/>
    <w:rsid w:val="000E39E6"/>
    <w:rsid w:val="000E3DAE"/>
    <w:rsid w:val="000E688D"/>
    <w:rsid w:val="000F0DE1"/>
    <w:rsid w:val="000F1E7D"/>
    <w:rsid w:val="000F2CBC"/>
    <w:rsid w:val="000F2E9B"/>
    <w:rsid w:val="000F38E4"/>
    <w:rsid w:val="000F419D"/>
    <w:rsid w:val="000F5021"/>
    <w:rsid w:val="000F5134"/>
    <w:rsid w:val="000F5CC4"/>
    <w:rsid w:val="000F5DA6"/>
    <w:rsid w:val="000F65A1"/>
    <w:rsid w:val="000F7D77"/>
    <w:rsid w:val="00100EA4"/>
    <w:rsid w:val="00103F19"/>
    <w:rsid w:val="00107335"/>
    <w:rsid w:val="00107715"/>
    <w:rsid w:val="00111FD9"/>
    <w:rsid w:val="00113F80"/>
    <w:rsid w:val="001153EF"/>
    <w:rsid w:val="00115CFC"/>
    <w:rsid w:val="001202CB"/>
    <w:rsid w:val="00120D0C"/>
    <w:rsid w:val="001222C2"/>
    <w:rsid w:val="001225B1"/>
    <w:rsid w:val="00123DA6"/>
    <w:rsid w:val="00124C77"/>
    <w:rsid w:val="00125123"/>
    <w:rsid w:val="0013086B"/>
    <w:rsid w:val="0013348E"/>
    <w:rsid w:val="00133F0B"/>
    <w:rsid w:val="001343B0"/>
    <w:rsid w:val="001349BC"/>
    <w:rsid w:val="00134B4B"/>
    <w:rsid w:val="0013606C"/>
    <w:rsid w:val="00136D1F"/>
    <w:rsid w:val="001407DD"/>
    <w:rsid w:val="001444DC"/>
    <w:rsid w:val="001446E7"/>
    <w:rsid w:val="00146D5C"/>
    <w:rsid w:val="00146E5B"/>
    <w:rsid w:val="00150AF6"/>
    <w:rsid w:val="00150CA0"/>
    <w:rsid w:val="00151826"/>
    <w:rsid w:val="00151C40"/>
    <w:rsid w:val="00151DC1"/>
    <w:rsid w:val="00151F90"/>
    <w:rsid w:val="001541D8"/>
    <w:rsid w:val="00154CDE"/>
    <w:rsid w:val="00154F7E"/>
    <w:rsid w:val="001552FD"/>
    <w:rsid w:val="00155445"/>
    <w:rsid w:val="00155572"/>
    <w:rsid w:val="0015790B"/>
    <w:rsid w:val="00160B0D"/>
    <w:rsid w:val="001614D8"/>
    <w:rsid w:val="001632EC"/>
    <w:rsid w:val="00163FD8"/>
    <w:rsid w:val="001663CB"/>
    <w:rsid w:val="00166AB3"/>
    <w:rsid w:val="0016729F"/>
    <w:rsid w:val="00167C46"/>
    <w:rsid w:val="00170021"/>
    <w:rsid w:val="00174FA7"/>
    <w:rsid w:val="001772F3"/>
    <w:rsid w:val="00180DEC"/>
    <w:rsid w:val="0018150A"/>
    <w:rsid w:val="00185E1A"/>
    <w:rsid w:val="00185F43"/>
    <w:rsid w:val="00187B97"/>
    <w:rsid w:val="00190E23"/>
    <w:rsid w:val="001933B5"/>
    <w:rsid w:val="00193E97"/>
    <w:rsid w:val="001947C7"/>
    <w:rsid w:val="00194C07"/>
    <w:rsid w:val="001A1F1D"/>
    <w:rsid w:val="001A4B2D"/>
    <w:rsid w:val="001A4E19"/>
    <w:rsid w:val="001A50CB"/>
    <w:rsid w:val="001A66F6"/>
    <w:rsid w:val="001A7E5D"/>
    <w:rsid w:val="001B031F"/>
    <w:rsid w:val="001B13D7"/>
    <w:rsid w:val="001B3D23"/>
    <w:rsid w:val="001B490B"/>
    <w:rsid w:val="001B64DA"/>
    <w:rsid w:val="001B7D1B"/>
    <w:rsid w:val="001C0F3F"/>
    <w:rsid w:val="001C10B7"/>
    <w:rsid w:val="001C1A4E"/>
    <w:rsid w:val="001C28EF"/>
    <w:rsid w:val="001C2B7D"/>
    <w:rsid w:val="001C3555"/>
    <w:rsid w:val="001C4BED"/>
    <w:rsid w:val="001C6E79"/>
    <w:rsid w:val="001D008C"/>
    <w:rsid w:val="001D10E1"/>
    <w:rsid w:val="001D1A2F"/>
    <w:rsid w:val="001D3066"/>
    <w:rsid w:val="001D32BD"/>
    <w:rsid w:val="001D4078"/>
    <w:rsid w:val="001D6709"/>
    <w:rsid w:val="001D7235"/>
    <w:rsid w:val="001D7CF5"/>
    <w:rsid w:val="001E069C"/>
    <w:rsid w:val="001E237B"/>
    <w:rsid w:val="001E2735"/>
    <w:rsid w:val="001E4017"/>
    <w:rsid w:val="001E5530"/>
    <w:rsid w:val="001E5BD5"/>
    <w:rsid w:val="001F02BF"/>
    <w:rsid w:val="001F0D62"/>
    <w:rsid w:val="001F1A86"/>
    <w:rsid w:val="001F2076"/>
    <w:rsid w:val="001F3D00"/>
    <w:rsid w:val="001F6736"/>
    <w:rsid w:val="001F7B83"/>
    <w:rsid w:val="002034C4"/>
    <w:rsid w:val="002041B5"/>
    <w:rsid w:val="002042C1"/>
    <w:rsid w:val="00205D42"/>
    <w:rsid w:val="00206961"/>
    <w:rsid w:val="002070B3"/>
    <w:rsid w:val="00210583"/>
    <w:rsid w:val="002110D8"/>
    <w:rsid w:val="00212650"/>
    <w:rsid w:val="00212920"/>
    <w:rsid w:val="00212A07"/>
    <w:rsid w:val="00212BF0"/>
    <w:rsid w:val="00215781"/>
    <w:rsid w:val="0021582F"/>
    <w:rsid w:val="00216837"/>
    <w:rsid w:val="002203A2"/>
    <w:rsid w:val="00220BBD"/>
    <w:rsid w:val="002226D1"/>
    <w:rsid w:val="00222A1B"/>
    <w:rsid w:val="00223441"/>
    <w:rsid w:val="0022476A"/>
    <w:rsid w:val="00224EDE"/>
    <w:rsid w:val="00224F89"/>
    <w:rsid w:val="0022677F"/>
    <w:rsid w:val="002269C2"/>
    <w:rsid w:val="0023140C"/>
    <w:rsid w:val="00231ED6"/>
    <w:rsid w:val="002322A7"/>
    <w:rsid w:val="002355CC"/>
    <w:rsid w:val="002373E8"/>
    <w:rsid w:val="00241009"/>
    <w:rsid w:val="0024402E"/>
    <w:rsid w:val="00247587"/>
    <w:rsid w:val="00252513"/>
    <w:rsid w:val="002525DC"/>
    <w:rsid w:val="00252E5E"/>
    <w:rsid w:val="00256507"/>
    <w:rsid w:val="0025783A"/>
    <w:rsid w:val="00257DD1"/>
    <w:rsid w:val="00260938"/>
    <w:rsid w:val="00261173"/>
    <w:rsid w:val="0026268C"/>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589"/>
    <w:rsid w:val="00283C1B"/>
    <w:rsid w:val="00283CD4"/>
    <w:rsid w:val="00284194"/>
    <w:rsid w:val="002841F1"/>
    <w:rsid w:val="00284B26"/>
    <w:rsid w:val="00287175"/>
    <w:rsid w:val="002933B0"/>
    <w:rsid w:val="00294556"/>
    <w:rsid w:val="002947FD"/>
    <w:rsid w:val="00294F36"/>
    <w:rsid w:val="00295928"/>
    <w:rsid w:val="00297435"/>
    <w:rsid w:val="00297F4E"/>
    <w:rsid w:val="002A06C1"/>
    <w:rsid w:val="002A070D"/>
    <w:rsid w:val="002A1C86"/>
    <w:rsid w:val="002A2EC4"/>
    <w:rsid w:val="002A6597"/>
    <w:rsid w:val="002A71DE"/>
    <w:rsid w:val="002A7B3F"/>
    <w:rsid w:val="002B104F"/>
    <w:rsid w:val="002B16A5"/>
    <w:rsid w:val="002B1766"/>
    <w:rsid w:val="002B1819"/>
    <w:rsid w:val="002B1C46"/>
    <w:rsid w:val="002B2C9B"/>
    <w:rsid w:val="002B31B3"/>
    <w:rsid w:val="002B31C3"/>
    <w:rsid w:val="002B6921"/>
    <w:rsid w:val="002C043C"/>
    <w:rsid w:val="002C1179"/>
    <w:rsid w:val="002C278D"/>
    <w:rsid w:val="002C51D7"/>
    <w:rsid w:val="002C6202"/>
    <w:rsid w:val="002C6CD3"/>
    <w:rsid w:val="002C7AE9"/>
    <w:rsid w:val="002D02B9"/>
    <w:rsid w:val="002D0DFA"/>
    <w:rsid w:val="002D1D15"/>
    <w:rsid w:val="002D27E1"/>
    <w:rsid w:val="002D3E32"/>
    <w:rsid w:val="002D77F8"/>
    <w:rsid w:val="002E06D5"/>
    <w:rsid w:val="002E0EE6"/>
    <w:rsid w:val="002E156A"/>
    <w:rsid w:val="002E1EAB"/>
    <w:rsid w:val="002E2435"/>
    <w:rsid w:val="002E3CF4"/>
    <w:rsid w:val="002E5FF8"/>
    <w:rsid w:val="002E6319"/>
    <w:rsid w:val="002E635A"/>
    <w:rsid w:val="002E6468"/>
    <w:rsid w:val="002E6820"/>
    <w:rsid w:val="002E7375"/>
    <w:rsid w:val="002F1148"/>
    <w:rsid w:val="002F1ED3"/>
    <w:rsid w:val="002F28AB"/>
    <w:rsid w:val="002F62AF"/>
    <w:rsid w:val="002F6B1B"/>
    <w:rsid w:val="00302E1D"/>
    <w:rsid w:val="00305CDA"/>
    <w:rsid w:val="0030624E"/>
    <w:rsid w:val="00306EDF"/>
    <w:rsid w:val="00307E8A"/>
    <w:rsid w:val="00307EFB"/>
    <w:rsid w:val="00311126"/>
    <w:rsid w:val="003113C7"/>
    <w:rsid w:val="003134B3"/>
    <w:rsid w:val="00313985"/>
    <w:rsid w:val="003200FE"/>
    <w:rsid w:val="00320928"/>
    <w:rsid w:val="00320EEE"/>
    <w:rsid w:val="00324F31"/>
    <w:rsid w:val="00325BFC"/>
    <w:rsid w:val="00326553"/>
    <w:rsid w:val="00326F53"/>
    <w:rsid w:val="003271A4"/>
    <w:rsid w:val="00327786"/>
    <w:rsid w:val="0032785A"/>
    <w:rsid w:val="00330346"/>
    <w:rsid w:val="00333F69"/>
    <w:rsid w:val="00336A97"/>
    <w:rsid w:val="00336AE4"/>
    <w:rsid w:val="00340AEA"/>
    <w:rsid w:val="0034168D"/>
    <w:rsid w:val="00343E39"/>
    <w:rsid w:val="00344644"/>
    <w:rsid w:val="003453B6"/>
    <w:rsid w:val="0035075D"/>
    <w:rsid w:val="00350F10"/>
    <w:rsid w:val="0035100B"/>
    <w:rsid w:val="00354D72"/>
    <w:rsid w:val="00362D7B"/>
    <w:rsid w:val="003631C4"/>
    <w:rsid w:val="003638FF"/>
    <w:rsid w:val="00364F73"/>
    <w:rsid w:val="0036605E"/>
    <w:rsid w:val="003667E8"/>
    <w:rsid w:val="00366D26"/>
    <w:rsid w:val="003672A4"/>
    <w:rsid w:val="00367663"/>
    <w:rsid w:val="00367F1E"/>
    <w:rsid w:val="00372771"/>
    <w:rsid w:val="00375407"/>
    <w:rsid w:val="00377972"/>
    <w:rsid w:val="003837A5"/>
    <w:rsid w:val="00386A14"/>
    <w:rsid w:val="0038739D"/>
    <w:rsid w:val="00391515"/>
    <w:rsid w:val="0039187D"/>
    <w:rsid w:val="00391EAE"/>
    <w:rsid w:val="0039208B"/>
    <w:rsid w:val="00392868"/>
    <w:rsid w:val="003936AA"/>
    <w:rsid w:val="003960F1"/>
    <w:rsid w:val="00396679"/>
    <w:rsid w:val="00397272"/>
    <w:rsid w:val="003A040F"/>
    <w:rsid w:val="003A14BA"/>
    <w:rsid w:val="003A3E2E"/>
    <w:rsid w:val="003A442D"/>
    <w:rsid w:val="003A5CDA"/>
    <w:rsid w:val="003A6450"/>
    <w:rsid w:val="003A653D"/>
    <w:rsid w:val="003B1B8C"/>
    <w:rsid w:val="003B1E48"/>
    <w:rsid w:val="003B2B37"/>
    <w:rsid w:val="003B331C"/>
    <w:rsid w:val="003B3C0F"/>
    <w:rsid w:val="003B5E54"/>
    <w:rsid w:val="003B7B9A"/>
    <w:rsid w:val="003C05CA"/>
    <w:rsid w:val="003C0EF7"/>
    <w:rsid w:val="003C1CDA"/>
    <w:rsid w:val="003C2081"/>
    <w:rsid w:val="003C2586"/>
    <w:rsid w:val="003C43B0"/>
    <w:rsid w:val="003C4AD2"/>
    <w:rsid w:val="003C4E76"/>
    <w:rsid w:val="003C5AED"/>
    <w:rsid w:val="003C5CB2"/>
    <w:rsid w:val="003C70FD"/>
    <w:rsid w:val="003C7934"/>
    <w:rsid w:val="003C7EBD"/>
    <w:rsid w:val="003D1DDD"/>
    <w:rsid w:val="003D2113"/>
    <w:rsid w:val="003D287E"/>
    <w:rsid w:val="003D42D4"/>
    <w:rsid w:val="003D48D5"/>
    <w:rsid w:val="003D4ED7"/>
    <w:rsid w:val="003D5640"/>
    <w:rsid w:val="003D6058"/>
    <w:rsid w:val="003D7AEE"/>
    <w:rsid w:val="003E0E2F"/>
    <w:rsid w:val="003E250E"/>
    <w:rsid w:val="003E2C23"/>
    <w:rsid w:val="003E3AFA"/>
    <w:rsid w:val="003E66F5"/>
    <w:rsid w:val="003E6F62"/>
    <w:rsid w:val="003E7DB4"/>
    <w:rsid w:val="003F0421"/>
    <w:rsid w:val="003F06E1"/>
    <w:rsid w:val="003F0C82"/>
    <w:rsid w:val="003F3F78"/>
    <w:rsid w:val="003F5EC0"/>
    <w:rsid w:val="003F6639"/>
    <w:rsid w:val="003F6D7A"/>
    <w:rsid w:val="00400034"/>
    <w:rsid w:val="00400D84"/>
    <w:rsid w:val="00402074"/>
    <w:rsid w:val="00404041"/>
    <w:rsid w:val="00404F66"/>
    <w:rsid w:val="00405549"/>
    <w:rsid w:val="0041279E"/>
    <w:rsid w:val="00412A7B"/>
    <w:rsid w:val="00413457"/>
    <w:rsid w:val="00413C87"/>
    <w:rsid w:val="004150D5"/>
    <w:rsid w:val="00415D49"/>
    <w:rsid w:val="00416E1A"/>
    <w:rsid w:val="00420328"/>
    <w:rsid w:val="0042052A"/>
    <w:rsid w:val="00423640"/>
    <w:rsid w:val="004239E7"/>
    <w:rsid w:val="00423C17"/>
    <w:rsid w:val="00423FE3"/>
    <w:rsid w:val="0042479B"/>
    <w:rsid w:val="00425254"/>
    <w:rsid w:val="0042526E"/>
    <w:rsid w:val="004258D9"/>
    <w:rsid w:val="004309DA"/>
    <w:rsid w:val="004313CD"/>
    <w:rsid w:val="00431991"/>
    <w:rsid w:val="00431B4B"/>
    <w:rsid w:val="004324CF"/>
    <w:rsid w:val="00432D43"/>
    <w:rsid w:val="0043359C"/>
    <w:rsid w:val="00433D67"/>
    <w:rsid w:val="0043433F"/>
    <w:rsid w:val="0043703B"/>
    <w:rsid w:val="004376C3"/>
    <w:rsid w:val="00440516"/>
    <w:rsid w:val="00440C74"/>
    <w:rsid w:val="00441A05"/>
    <w:rsid w:val="00451498"/>
    <w:rsid w:val="00451669"/>
    <w:rsid w:val="00454E9C"/>
    <w:rsid w:val="00455942"/>
    <w:rsid w:val="004559F4"/>
    <w:rsid w:val="00455BCA"/>
    <w:rsid w:val="00456A8D"/>
    <w:rsid w:val="00456DAE"/>
    <w:rsid w:val="004575AA"/>
    <w:rsid w:val="00461C5A"/>
    <w:rsid w:val="00462CB9"/>
    <w:rsid w:val="00463269"/>
    <w:rsid w:val="00463C7B"/>
    <w:rsid w:val="00463D49"/>
    <w:rsid w:val="00464A44"/>
    <w:rsid w:val="0046572A"/>
    <w:rsid w:val="00466280"/>
    <w:rsid w:val="0046787D"/>
    <w:rsid w:val="004706FA"/>
    <w:rsid w:val="004712E1"/>
    <w:rsid w:val="00475A34"/>
    <w:rsid w:val="00476F75"/>
    <w:rsid w:val="004777AF"/>
    <w:rsid w:val="00477F20"/>
    <w:rsid w:val="00482DA6"/>
    <w:rsid w:val="00483BA6"/>
    <w:rsid w:val="00485C3F"/>
    <w:rsid w:val="00486555"/>
    <w:rsid w:val="00486EA8"/>
    <w:rsid w:val="00492005"/>
    <w:rsid w:val="00492B7C"/>
    <w:rsid w:val="0049339C"/>
    <w:rsid w:val="00493CF0"/>
    <w:rsid w:val="004967C9"/>
    <w:rsid w:val="0049681A"/>
    <w:rsid w:val="004971BC"/>
    <w:rsid w:val="0049780A"/>
    <w:rsid w:val="00497E23"/>
    <w:rsid w:val="004A07AA"/>
    <w:rsid w:val="004A09B4"/>
    <w:rsid w:val="004A22F2"/>
    <w:rsid w:val="004A2923"/>
    <w:rsid w:val="004A33A2"/>
    <w:rsid w:val="004A5EF4"/>
    <w:rsid w:val="004A61D1"/>
    <w:rsid w:val="004A65E5"/>
    <w:rsid w:val="004A6682"/>
    <w:rsid w:val="004A6E6D"/>
    <w:rsid w:val="004B06A6"/>
    <w:rsid w:val="004B28B9"/>
    <w:rsid w:val="004B2C1B"/>
    <w:rsid w:val="004B37F6"/>
    <w:rsid w:val="004B3AF7"/>
    <w:rsid w:val="004B3D33"/>
    <w:rsid w:val="004B4F9E"/>
    <w:rsid w:val="004B712F"/>
    <w:rsid w:val="004B726C"/>
    <w:rsid w:val="004C06EC"/>
    <w:rsid w:val="004C1445"/>
    <w:rsid w:val="004C2C0F"/>
    <w:rsid w:val="004C4B19"/>
    <w:rsid w:val="004C4DAE"/>
    <w:rsid w:val="004C6879"/>
    <w:rsid w:val="004C6BA7"/>
    <w:rsid w:val="004D0299"/>
    <w:rsid w:val="004D0C69"/>
    <w:rsid w:val="004D1103"/>
    <w:rsid w:val="004D17B2"/>
    <w:rsid w:val="004D221D"/>
    <w:rsid w:val="004D2230"/>
    <w:rsid w:val="004D3569"/>
    <w:rsid w:val="004D536E"/>
    <w:rsid w:val="004D56E0"/>
    <w:rsid w:val="004E0C8F"/>
    <w:rsid w:val="004E1360"/>
    <w:rsid w:val="004E398C"/>
    <w:rsid w:val="004E5491"/>
    <w:rsid w:val="004E5A3E"/>
    <w:rsid w:val="004E636C"/>
    <w:rsid w:val="004F0F81"/>
    <w:rsid w:val="004F10AD"/>
    <w:rsid w:val="004F19E1"/>
    <w:rsid w:val="004F37C8"/>
    <w:rsid w:val="004F397F"/>
    <w:rsid w:val="004F668D"/>
    <w:rsid w:val="004F72BF"/>
    <w:rsid w:val="004F7C17"/>
    <w:rsid w:val="00500112"/>
    <w:rsid w:val="0050064F"/>
    <w:rsid w:val="0050185B"/>
    <w:rsid w:val="00502F84"/>
    <w:rsid w:val="00503137"/>
    <w:rsid w:val="00503C2F"/>
    <w:rsid w:val="0050433E"/>
    <w:rsid w:val="00504E01"/>
    <w:rsid w:val="005063AF"/>
    <w:rsid w:val="005068A3"/>
    <w:rsid w:val="005075AA"/>
    <w:rsid w:val="0050786F"/>
    <w:rsid w:val="00510442"/>
    <w:rsid w:val="00511837"/>
    <w:rsid w:val="00513750"/>
    <w:rsid w:val="00514254"/>
    <w:rsid w:val="00515C33"/>
    <w:rsid w:val="00516C0B"/>
    <w:rsid w:val="00520A05"/>
    <w:rsid w:val="00521172"/>
    <w:rsid w:val="005227EC"/>
    <w:rsid w:val="0052312D"/>
    <w:rsid w:val="00524EDC"/>
    <w:rsid w:val="0052516B"/>
    <w:rsid w:val="00527601"/>
    <w:rsid w:val="005309DA"/>
    <w:rsid w:val="005316CE"/>
    <w:rsid w:val="0053332F"/>
    <w:rsid w:val="005357AC"/>
    <w:rsid w:val="005365BA"/>
    <w:rsid w:val="00536BFB"/>
    <w:rsid w:val="00536F0A"/>
    <w:rsid w:val="005402DA"/>
    <w:rsid w:val="005409A9"/>
    <w:rsid w:val="005410C9"/>
    <w:rsid w:val="00541B34"/>
    <w:rsid w:val="00542290"/>
    <w:rsid w:val="00543C13"/>
    <w:rsid w:val="00543D2C"/>
    <w:rsid w:val="005442E9"/>
    <w:rsid w:val="0054630B"/>
    <w:rsid w:val="00546D77"/>
    <w:rsid w:val="00547C46"/>
    <w:rsid w:val="0055092B"/>
    <w:rsid w:val="00550F08"/>
    <w:rsid w:val="005524FB"/>
    <w:rsid w:val="00552F40"/>
    <w:rsid w:val="00553863"/>
    <w:rsid w:val="005550F1"/>
    <w:rsid w:val="005561C4"/>
    <w:rsid w:val="00556662"/>
    <w:rsid w:val="00556DE6"/>
    <w:rsid w:val="00560885"/>
    <w:rsid w:val="00561283"/>
    <w:rsid w:val="00561466"/>
    <w:rsid w:val="0056179B"/>
    <w:rsid w:val="005629B9"/>
    <w:rsid w:val="005633DF"/>
    <w:rsid w:val="00563423"/>
    <w:rsid w:val="00564D32"/>
    <w:rsid w:val="00565DE3"/>
    <w:rsid w:val="00567D8A"/>
    <w:rsid w:val="005708E0"/>
    <w:rsid w:val="0057162E"/>
    <w:rsid w:val="00574ABC"/>
    <w:rsid w:val="00576DF5"/>
    <w:rsid w:val="00581839"/>
    <w:rsid w:val="00583B1A"/>
    <w:rsid w:val="00586D83"/>
    <w:rsid w:val="00591BBB"/>
    <w:rsid w:val="00591E0D"/>
    <w:rsid w:val="00592C68"/>
    <w:rsid w:val="00594119"/>
    <w:rsid w:val="005946AF"/>
    <w:rsid w:val="00594941"/>
    <w:rsid w:val="005965A9"/>
    <w:rsid w:val="0059757E"/>
    <w:rsid w:val="005A0F5C"/>
    <w:rsid w:val="005A154D"/>
    <w:rsid w:val="005A2499"/>
    <w:rsid w:val="005A2610"/>
    <w:rsid w:val="005A2A77"/>
    <w:rsid w:val="005A31B9"/>
    <w:rsid w:val="005A601C"/>
    <w:rsid w:val="005A6ED1"/>
    <w:rsid w:val="005A7262"/>
    <w:rsid w:val="005A75CE"/>
    <w:rsid w:val="005B0891"/>
    <w:rsid w:val="005B1393"/>
    <w:rsid w:val="005B1709"/>
    <w:rsid w:val="005B2601"/>
    <w:rsid w:val="005B43FF"/>
    <w:rsid w:val="005B4502"/>
    <w:rsid w:val="005B4957"/>
    <w:rsid w:val="005B650D"/>
    <w:rsid w:val="005C03F6"/>
    <w:rsid w:val="005C18B5"/>
    <w:rsid w:val="005C4819"/>
    <w:rsid w:val="005C5080"/>
    <w:rsid w:val="005C54F6"/>
    <w:rsid w:val="005C5CDB"/>
    <w:rsid w:val="005C6847"/>
    <w:rsid w:val="005D02C4"/>
    <w:rsid w:val="005D0F4E"/>
    <w:rsid w:val="005D195F"/>
    <w:rsid w:val="005D1D74"/>
    <w:rsid w:val="005D2E6B"/>
    <w:rsid w:val="005D3666"/>
    <w:rsid w:val="005D3FB5"/>
    <w:rsid w:val="005D44DB"/>
    <w:rsid w:val="005D4583"/>
    <w:rsid w:val="005D59B2"/>
    <w:rsid w:val="005D765B"/>
    <w:rsid w:val="005E0DA6"/>
    <w:rsid w:val="005E13BD"/>
    <w:rsid w:val="005E2099"/>
    <w:rsid w:val="005E28E5"/>
    <w:rsid w:val="005E3AE5"/>
    <w:rsid w:val="005E3C1B"/>
    <w:rsid w:val="005E52A0"/>
    <w:rsid w:val="005E7499"/>
    <w:rsid w:val="005E7F5A"/>
    <w:rsid w:val="005F0C76"/>
    <w:rsid w:val="005F41CD"/>
    <w:rsid w:val="005F4477"/>
    <w:rsid w:val="005F4C43"/>
    <w:rsid w:val="006002A0"/>
    <w:rsid w:val="006012E1"/>
    <w:rsid w:val="006035FB"/>
    <w:rsid w:val="0060368A"/>
    <w:rsid w:val="00603EE1"/>
    <w:rsid w:val="0060457F"/>
    <w:rsid w:val="00606644"/>
    <w:rsid w:val="0060761A"/>
    <w:rsid w:val="00610954"/>
    <w:rsid w:val="0061237A"/>
    <w:rsid w:val="006123FE"/>
    <w:rsid w:val="00613669"/>
    <w:rsid w:val="00614C44"/>
    <w:rsid w:val="006150F0"/>
    <w:rsid w:val="00620769"/>
    <w:rsid w:val="00621611"/>
    <w:rsid w:val="00621BC8"/>
    <w:rsid w:val="00627583"/>
    <w:rsid w:val="00627A80"/>
    <w:rsid w:val="006319E3"/>
    <w:rsid w:val="006323BE"/>
    <w:rsid w:val="006333A0"/>
    <w:rsid w:val="00635718"/>
    <w:rsid w:val="00637327"/>
    <w:rsid w:val="0064251C"/>
    <w:rsid w:val="00644242"/>
    <w:rsid w:val="00644429"/>
    <w:rsid w:val="006445BE"/>
    <w:rsid w:val="006459A5"/>
    <w:rsid w:val="00650929"/>
    <w:rsid w:val="00655482"/>
    <w:rsid w:val="006555C0"/>
    <w:rsid w:val="00655BB8"/>
    <w:rsid w:val="006564F0"/>
    <w:rsid w:val="00657D7A"/>
    <w:rsid w:val="00662067"/>
    <w:rsid w:val="0066350F"/>
    <w:rsid w:val="00663C83"/>
    <w:rsid w:val="006649F6"/>
    <w:rsid w:val="00664C25"/>
    <w:rsid w:val="00666863"/>
    <w:rsid w:val="00670159"/>
    <w:rsid w:val="006720B4"/>
    <w:rsid w:val="00672307"/>
    <w:rsid w:val="00672576"/>
    <w:rsid w:val="006814F5"/>
    <w:rsid w:val="00682972"/>
    <w:rsid w:val="006834F8"/>
    <w:rsid w:val="00684496"/>
    <w:rsid w:val="006844A9"/>
    <w:rsid w:val="00685769"/>
    <w:rsid w:val="00685B76"/>
    <w:rsid w:val="00685F58"/>
    <w:rsid w:val="00686179"/>
    <w:rsid w:val="006906CF"/>
    <w:rsid w:val="006907D3"/>
    <w:rsid w:val="00692BA2"/>
    <w:rsid w:val="0069315B"/>
    <w:rsid w:val="006941A3"/>
    <w:rsid w:val="006945FE"/>
    <w:rsid w:val="00694C49"/>
    <w:rsid w:val="00694C89"/>
    <w:rsid w:val="0069523A"/>
    <w:rsid w:val="006956EF"/>
    <w:rsid w:val="006A085B"/>
    <w:rsid w:val="006A09E3"/>
    <w:rsid w:val="006A0C00"/>
    <w:rsid w:val="006A10B4"/>
    <w:rsid w:val="006A1376"/>
    <w:rsid w:val="006A2066"/>
    <w:rsid w:val="006A61F7"/>
    <w:rsid w:val="006A781E"/>
    <w:rsid w:val="006B25AE"/>
    <w:rsid w:val="006B2D0C"/>
    <w:rsid w:val="006B3690"/>
    <w:rsid w:val="006B4892"/>
    <w:rsid w:val="006B4E89"/>
    <w:rsid w:val="006B74A7"/>
    <w:rsid w:val="006C3DAC"/>
    <w:rsid w:val="006C5A12"/>
    <w:rsid w:val="006C648D"/>
    <w:rsid w:val="006C6F26"/>
    <w:rsid w:val="006C7A4C"/>
    <w:rsid w:val="006C7EE5"/>
    <w:rsid w:val="006D02B7"/>
    <w:rsid w:val="006D31EA"/>
    <w:rsid w:val="006D3250"/>
    <w:rsid w:val="006D3E76"/>
    <w:rsid w:val="006D4E65"/>
    <w:rsid w:val="006D505F"/>
    <w:rsid w:val="006D6A40"/>
    <w:rsid w:val="006E081A"/>
    <w:rsid w:val="006E09BE"/>
    <w:rsid w:val="006E1180"/>
    <w:rsid w:val="006E1DFC"/>
    <w:rsid w:val="006E1EE3"/>
    <w:rsid w:val="006E3083"/>
    <w:rsid w:val="006E3DA9"/>
    <w:rsid w:val="006E4398"/>
    <w:rsid w:val="006E66CE"/>
    <w:rsid w:val="006E68A4"/>
    <w:rsid w:val="006E7824"/>
    <w:rsid w:val="006F0C7A"/>
    <w:rsid w:val="006F0E06"/>
    <w:rsid w:val="006F374A"/>
    <w:rsid w:val="006F3AF0"/>
    <w:rsid w:val="006F4E7D"/>
    <w:rsid w:val="006F5928"/>
    <w:rsid w:val="006F6C30"/>
    <w:rsid w:val="007002AE"/>
    <w:rsid w:val="007008F0"/>
    <w:rsid w:val="0070228E"/>
    <w:rsid w:val="00702562"/>
    <w:rsid w:val="00702BCE"/>
    <w:rsid w:val="00703D65"/>
    <w:rsid w:val="007053C1"/>
    <w:rsid w:val="007067E6"/>
    <w:rsid w:val="007072EF"/>
    <w:rsid w:val="007109CB"/>
    <w:rsid w:val="0071115C"/>
    <w:rsid w:val="00711CCE"/>
    <w:rsid w:val="00713D68"/>
    <w:rsid w:val="007148EA"/>
    <w:rsid w:val="007162CD"/>
    <w:rsid w:val="00717DBE"/>
    <w:rsid w:val="0072006E"/>
    <w:rsid w:val="0072035D"/>
    <w:rsid w:val="0072147B"/>
    <w:rsid w:val="00726031"/>
    <w:rsid w:val="007261FA"/>
    <w:rsid w:val="00726AA2"/>
    <w:rsid w:val="00731BE7"/>
    <w:rsid w:val="00731E1B"/>
    <w:rsid w:val="0073288F"/>
    <w:rsid w:val="00732A17"/>
    <w:rsid w:val="00732F98"/>
    <w:rsid w:val="00733A11"/>
    <w:rsid w:val="007345B3"/>
    <w:rsid w:val="00734C07"/>
    <w:rsid w:val="007353ED"/>
    <w:rsid w:val="00736219"/>
    <w:rsid w:val="007415B6"/>
    <w:rsid w:val="0074199D"/>
    <w:rsid w:val="00741CE7"/>
    <w:rsid w:val="007427D4"/>
    <w:rsid w:val="00743FF5"/>
    <w:rsid w:val="00744213"/>
    <w:rsid w:val="00744A23"/>
    <w:rsid w:val="00744ABC"/>
    <w:rsid w:val="00750FAA"/>
    <w:rsid w:val="00753C4A"/>
    <w:rsid w:val="00754386"/>
    <w:rsid w:val="00755E88"/>
    <w:rsid w:val="00756022"/>
    <w:rsid w:val="00756F70"/>
    <w:rsid w:val="00757404"/>
    <w:rsid w:val="00757C60"/>
    <w:rsid w:val="007613FE"/>
    <w:rsid w:val="00763769"/>
    <w:rsid w:val="0076783C"/>
    <w:rsid w:val="00770949"/>
    <w:rsid w:val="00772362"/>
    <w:rsid w:val="0077377D"/>
    <w:rsid w:val="00775729"/>
    <w:rsid w:val="00776EBD"/>
    <w:rsid w:val="00777103"/>
    <w:rsid w:val="00782049"/>
    <w:rsid w:val="00782E47"/>
    <w:rsid w:val="00783C43"/>
    <w:rsid w:val="00783F3E"/>
    <w:rsid w:val="00787F51"/>
    <w:rsid w:val="00790DC9"/>
    <w:rsid w:val="00790FC6"/>
    <w:rsid w:val="0079114E"/>
    <w:rsid w:val="0079168E"/>
    <w:rsid w:val="007921BD"/>
    <w:rsid w:val="0079342B"/>
    <w:rsid w:val="0079485C"/>
    <w:rsid w:val="00795873"/>
    <w:rsid w:val="00797EC3"/>
    <w:rsid w:val="007A18DC"/>
    <w:rsid w:val="007A265F"/>
    <w:rsid w:val="007A368E"/>
    <w:rsid w:val="007A3C2A"/>
    <w:rsid w:val="007A4AE4"/>
    <w:rsid w:val="007A7A53"/>
    <w:rsid w:val="007B2225"/>
    <w:rsid w:val="007B3BDC"/>
    <w:rsid w:val="007B4B4A"/>
    <w:rsid w:val="007B4BCA"/>
    <w:rsid w:val="007B6542"/>
    <w:rsid w:val="007C11D5"/>
    <w:rsid w:val="007C11E6"/>
    <w:rsid w:val="007C31C1"/>
    <w:rsid w:val="007C441F"/>
    <w:rsid w:val="007C664E"/>
    <w:rsid w:val="007C7E8C"/>
    <w:rsid w:val="007D1A7B"/>
    <w:rsid w:val="007D4DBC"/>
    <w:rsid w:val="007D4E1C"/>
    <w:rsid w:val="007D5117"/>
    <w:rsid w:val="007E00A1"/>
    <w:rsid w:val="007E0864"/>
    <w:rsid w:val="007E095C"/>
    <w:rsid w:val="007E2333"/>
    <w:rsid w:val="007E3852"/>
    <w:rsid w:val="007E5791"/>
    <w:rsid w:val="007F05C3"/>
    <w:rsid w:val="007F1CAD"/>
    <w:rsid w:val="007F33EE"/>
    <w:rsid w:val="007F33F7"/>
    <w:rsid w:val="007F435B"/>
    <w:rsid w:val="007F4891"/>
    <w:rsid w:val="007F5B82"/>
    <w:rsid w:val="007F5E39"/>
    <w:rsid w:val="007F7123"/>
    <w:rsid w:val="008009CD"/>
    <w:rsid w:val="00801498"/>
    <w:rsid w:val="008025F0"/>
    <w:rsid w:val="008031CA"/>
    <w:rsid w:val="00804B8C"/>
    <w:rsid w:val="00805358"/>
    <w:rsid w:val="00805B80"/>
    <w:rsid w:val="008062BF"/>
    <w:rsid w:val="008076AF"/>
    <w:rsid w:val="00807A20"/>
    <w:rsid w:val="00807EE7"/>
    <w:rsid w:val="008109E6"/>
    <w:rsid w:val="00815009"/>
    <w:rsid w:val="00815E9D"/>
    <w:rsid w:val="00816955"/>
    <w:rsid w:val="00820BC2"/>
    <w:rsid w:val="00820EA1"/>
    <w:rsid w:val="008214FB"/>
    <w:rsid w:val="00822734"/>
    <w:rsid w:val="008251FF"/>
    <w:rsid w:val="008255B3"/>
    <w:rsid w:val="0082590D"/>
    <w:rsid w:val="00825AAE"/>
    <w:rsid w:val="008276F6"/>
    <w:rsid w:val="00830EA2"/>
    <w:rsid w:val="00831825"/>
    <w:rsid w:val="00832453"/>
    <w:rsid w:val="00834676"/>
    <w:rsid w:val="0083558E"/>
    <w:rsid w:val="00835964"/>
    <w:rsid w:val="008377DE"/>
    <w:rsid w:val="00837BDC"/>
    <w:rsid w:val="00837C64"/>
    <w:rsid w:val="00840754"/>
    <w:rsid w:val="008408B7"/>
    <w:rsid w:val="00840A39"/>
    <w:rsid w:val="00842380"/>
    <w:rsid w:val="00844947"/>
    <w:rsid w:val="00844CBF"/>
    <w:rsid w:val="00847459"/>
    <w:rsid w:val="008476E0"/>
    <w:rsid w:val="00850AE3"/>
    <w:rsid w:val="0085273A"/>
    <w:rsid w:val="00852C24"/>
    <w:rsid w:val="00853A34"/>
    <w:rsid w:val="00853D38"/>
    <w:rsid w:val="00854D9C"/>
    <w:rsid w:val="00854DEF"/>
    <w:rsid w:val="00855C6F"/>
    <w:rsid w:val="0085658D"/>
    <w:rsid w:val="008601FD"/>
    <w:rsid w:val="00860C39"/>
    <w:rsid w:val="00861DDA"/>
    <w:rsid w:val="00862119"/>
    <w:rsid w:val="00862614"/>
    <w:rsid w:val="00864D0C"/>
    <w:rsid w:val="00865E66"/>
    <w:rsid w:val="00870ABA"/>
    <w:rsid w:val="00871192"/>
    <w:rsid w:val="008740E6"/>
    <w:rsid w:val="008741EB"/>
    <w:rsid w:val="00874540"/>
    <w:rsid w:val="008748DE"/>
    <w:rsid w:val="00874F84"/>
    <w:rsid w:val="008752D6"/>
    <w:rsid w:val="00877843"/>
    <w:rsid w:val="00881652"/>
    <w:rsid w:val="00881CAE"/>
    <w:rsid w:val="00882D70"/>
    <w:rsid w:val="00885036"/>
    <w:rsid w:val="008854D8"/>
    <w:rsid w:val="00885F2D"/>
    <w:rsid w:val="008902F5"/>
    <w:rsid w:val="00890733"/>
    <w:rsid w:val="00893068"/>
    <w:rsid w:val="0089383F"/>
    <w:rsid w:val="00895D68"/>
    <w:rsid w:val="00897A3F"/>
    <w:rsid w:val="008A250A"/>
    <w:rsid w:val="008A3498"/>
    <w:rsid w:val="008A4FC2"/>
    <w:rsid w:val="008B0293"/>
    <w:rsid w:val="008B0CAD"/>
    <w:rsid w:val="008B21E0"/>
    <w:rsid w:val="008B4EFF"/>
    <w:rsid w:val="008C32C4"/>
    <w:rsid w:val="008C3ECC"/>
    <w:rsid w:val="008C5021"/>
    <w:rsid w:val="008C5F79"/>
    <w:rsid w:val="008C7D96"/>
    <w:rsid w:val="008D1785"/>
    <w:rsid w:val="008D19DC"/>
    <w:rsid w:val="008D60B4"/>
    <w:rsid w:val="008E2144"/>
    <w:rsid w:val="008E399F"/>
    <w:rsid w:val="008E3B9F"/>
    <w:rsid w:val="008E6340"/>
    <w:rsid w:val="008E672B"/>
    <w:rsid w:val="008F0DBD"/>
    <w:rsid w:val="008F30D8"/>
    <w:rsid w:val="008F4560"/>
    <w:rsid w:val="008F645E"/>
    <w:rsid w:val="009007D6"/>
    <w:rsid w:val="009009EF"/>
    <w:rsid w:val="009010BE"/>
    <w:rsid w:val="00901733"/>
    <w:rsid w:val="009035BC"/>
    <w:rsid w:val="009052F7"/>
    <w:rsid w:val="00906BF7"/>
    <w:rsid w:val="00906F3F"/>
    <w:rsid w:val="00911865"/>
    <w:rsid w:val="00913D2E"/>
    <w:rsid w:val="00914D65"/>
    <w:rsid w:val="009177C9"/>
    <w:rsid w:val="009218CC"/>
    <w:rsid w:val="00923B9E"/>
    <w:rsid w:val="009249BA"/>
    <w:rsid w:val="00926AEF"/>
    <w:rsid w:val="00926B6E"/>
    <w:rsid w:val="00927905"/>
    <w:rsid w:val="00930A3A"/>
    <w:rsid w:val="009317F0"/>
    <w:rsid w:val="009321F1"/>
    <w:rsid w:val="009327B1"/>
    <w:rsid w:val="00935BC9"/>
    <w:rsid w:val="00935DBD"/>
    <w:rsid w:val="009415CC"/>
    <w:rsid w:val="00942605"/>
    <w:rsid w:val="00942A0A"/>
    <w:rsid w:val="00942E42"/>
    <w:rsid w:val="009430D2"/>
    <w:rsid w:val="00947AA8"/>
    <w:rsid w:val="00950E4A"/>
    <w:rsid w:val="00950EBF"/>
    <w:rsid w:val="00951AC3"/>
    <w:rsid w:val="00951C9C"/>
    <w:rsid w:val="009547BC"/>
    <w:rsid w:val="009554F2"/>
    <w:rsid w:val="00961484"/>
    <w:rsid w:val="00961670"/>
    <w:rsid w:val="0096173F"/>
    <w:rsid w:val="00961B35"/>
    <w:rsid w:val="0096209D"/>
    <w:rsid w:val="009620A5"/>
    <w:rsid w:val="009623F7"/>
    <w:rsid w:val="009676E9"/>
    <w:rsid w:val="00970323"/>
    <w:rsid w:val="009706FF"/>
    <w:rsid w:val="0097111F"/>
    <w:rsid w:val="00971213"/>
    <w:rsid w:val="00972A52"/>
    <w:rsid w:val="00974533"/>
    <w:rsid w:val="00975DDB"/>
    <w:rsid w:val="00977343"/>
    <w:rsid w:val="00980199"/>
    <w:rsid w:val="00981C63"/>
    <w:rsid w:val="00982391"/>
    <w:rsid w:val="00983817"/>
    <w:rsid w:val="009840D1"/>
    <w:rsid w:val="009865B4"/>
    <w:rsid w:val="009873C5"/>
    <w:rsid w:val="00991603"/>
    <w:rsid w:val="00991654"/>
    <w:rsid w:val="00993031"/>
    <w:rsid w:val="009944BB"/>
    <w:rsid w:val="00994C05"/>
    <w:rsid w:val="00995B7E"/>
    <w:rsid w:val="009977FE"/>
    <w:rsid w:val="00997816"/>
    <w:rsid w:val="009A04EA"/>
    <w:rsid w:val="009A1E29"/>
    <w:rsid w:val="009A2478"/>
    <w:rsid w:val="009A3F41"/>
    <w:rsid w:val="009A47A2"/>
    <w:rsid w:val="009A577A"/>
    <w:rsid w:val="009A6933"/>
    <w:rsid w:val="009B0850"/>
    <w:rsid w:val="009B1576"/>
    <w:rsid w:val="009B1A4B"/>
    <w:rsid w:val="009B1F37"/>
    <w:rsid w:val="009B24F1"/>
    <w:rsid w:val="009B2993"/>
    <w:rsid w:val="009B4744"/>
    <w:rsid w:val="009B4A92"/>
    <w:rsid w:val="009B7064"/>
    <w:rsid w:val="009C05F6"/>
    <w:rsid w:val="009C18CE"/>
    <w:rsid w:val="009C1927"/>
    <w:rsid w:val="009C1A1D"/>
    <w:rsid w:val="009C1F08"/>
    <w:rsid w:val="009C2919"/>
    <w:rsid w:val="009C3151"/>
    <w:rsid w:val="009C5418"/>
    <w:rsid w:val="009C5BC2"/>
    <w:rsid w:val="009C6F85"/>
    <w:rsid w:val="009C7BC2"/>
    <w:rsid w:val="009D1E09"/>
    <w:rsid w:val="009D1FFC"/>
    <w:rsid w:val="009D4583"/>
    <w:rsid w:val="009D6E2C"/>
    <w:rsid w:val="009E1269"/>
    <w:rsid w:val="009E131B"/>
    <w:rsid w:val="009E1DE7"/>
    <w:rsid w:val="009E2A0B"/>
    <w:rsid w:val="009E301C"/>
    <w:rsid w:val="009E3229"/>
    <w:rsid w:val="009E4DC2"/>
    <w:rsid w:val="009E591F"/>
    <w:rsid w:val="009E6CFE"/>
    <w:rsid w:val="009E7378"/>
    <w:rsid w:val="009E743C"/>
    <w:rsid w:val="009F2498"/>
    <w:rsid w:val="009F32CD"/>
    <w:rsid w:val="009F4CA9"/>
    <w:rsid w:val="009F583C"/>
    <w:rsid w:val="00A0153F"/>
    <w:rsid w:val="00A02F4E"/>
    <w:rsid w:val="00A036F8"/>
    <w:rsid w:val="00A04D0B"/>
    <w:rsid w:val="00A058BE"/>
    <w:rsid w:val="00A10391"/>
    <w:rsid w:val="00A1181E"/>
    <w:rsid w:val="00A124A4"/>
    <w:rsid w:val="00A13A99"/>
    <w:rsid w:val="00A1493D"/>
    <w:rsid w:val="00A14E07"/>
    <w:rsid w:val="00A15127"/>
    <w:rsid w:val="00A1692F"/>
    <w:rsid w:val="00A22410"/>
    <w:rsid w:val="00A23BEC"/>
    <w:rsid w:val="00A2537F"/>
    <w:rsid w:val="00A25F07"/>
    <w:rsid w:val="00A26CD7"/>
    <w:rsid w:val="00A30851"/>
    <w:rsid w:val="00A319DC"/>
    <w:rsid w:val="00A31E06"/>
    <w:rsid w:val="00A3224F"/>
    <w:rsid w:val="00A3231B"/>
    <w:rsid w:val="00A32543"/>
    <w:rsid w:val="00A328AA"/>
    <w:rsid w:val="00A32EBD"/>
    <w:rsid w:val="00A35E7D"/>
    <w:rsid w:val="00A37123"/>
    <w:rsid w:val="00A372B0"/>
    <w:rsid w:val="00A37330"/>
    <w:rsid w:val="00A3755B"/>
    <w:rsid w:val="00A40FAA"/>
    <w:rsid w:val="00A41697"/>
    <w:rsid w:val="00A41F35"/>
    <w:rsid w:val="00A42C4D"/>
    <w:rsid w:val="00A43A05"/>
    <w:rsid w:val="00A44BEA"/>
    <w:rsid w:val="00A456E1"/>
    <w:rsid w:val="00A50800"/>
    <w:rsid w:val="00A519A0"/>
    <w:rsid w:val="00A52E2B"/>
    <w:rsid w:val="00A53BF6"/>
    <w:rsid w:val="00A55D2C"/>
    <w:rsid w:val="00A60753"/>
    <w:rsid w:val="00A61294"/>
    <w:rsid w:val="00A62D4C"/>
    <w:rsid w:val="00A64FAE"/>
    <w:rsid w:val="00A664BB"/>
    <w:rsid w:val="00A66902"/>
    <w:rsid w:val="00A679B4"/>
    <w:rsid w:val="00A67BBA"/>
    <w:rsid w:val="00A7138D"/>
    <w:rsid w:val="00A71C97"/>
    <w:rsid w:val="00A734F7"/>
    <w:rsid w:val="00A7379D"/>
    <w:rsid w:val="00A75BD3"/>
    <w:rsid w:val="00A75EB4"/>
    <w:rsid w:val="00A772CB"/>
    <w:rsid w:val="00A77877"/>
    <w:rsid w:val="00A81393"/>
    <w:rsid w:val="00A8226D"/>
    <w:rsid w:val="00A82382"/>
    <w:rsid w:val="00A82F2D"/>
    <w:rsid w:val="00A83975"/>
    <w:rsid w:val="00A84D57"/>
    <w:rsid w:val="00A84EC4"/>
    <w:rsid w:val="00A85916"/>
    <w:rsid w:val="00A9103C"/>
    <w:rsid w:val="00A916C1"/>
    <w:rsid w:val="00A9346B"/>
    <w:rsid w:val="00A9392B"/>
    <w:rsid w:val="00A95C7B"/>
    <w:rsid w:val="00AA0D32"/>
    <w:rsid w:val="00AA171F"/>
    <w:rsid w:val="00AA1ECC"/>
    <w:rsid w:val="00AA2B95"/>
    <w:rsid w:val="00AA3A8F"/>
    <w:rsid w:val="00AA5A38"/>
    <w:rsid w:val="00AA5D08"/>
    <w:rsid w:val="00AB0E87"/>
    <w:rsid w:val="00AB0F35"/>
    <w:rsid w:val="00AB26F5"/>
    <w:rsid w:val="00AB3C11"/>
    <w:rsid w:val="00AB46B3"/>
    <w:rsid w:val="00AB72B2"/>
    <w:rsid w:val="00AC0BB8"/>
    <w:rsid w:val="00AC0EB4"/>
    <w:rsid w:val="00AC52B1"/>
    <w:rsid w:val="00AC6947"/>
    <w:rsid w:val="00AD257F"/>
    <w:rsid w:val="00AD3644"/>
    <w:rsid w:val="00AD66BC"/>
    <w:rsid w:val="00AD7B58"/>
    <w:rsid w:val="00AE0464"/>
    <w:rsid w:val="00AE12E0"/>
    <w:rsid w:val="00AE1A6B"/>
    <w:rsid w:val="00AE3451"/>
    <w:rsid w:val="00AE3BF6"/>
    <w:rsid w:val="00AE3F42"/>
    <w:rsid w:val="00AE65EC"/>
    <w:rsid w:val="00AE6A57"/>
    <w:rsid w:val="00AE752A"/>
    <w:rsid w:val="00AE7C85"/>
    <w:rsid w:val="00AF074B"/>
    <w:rsid w:val="00AF2150"/>
    <w:rsid w:val="00AF23FB"/>
    <w:rsid w:val="00AF3930"/>
    <w:rsid w:val="00AF7613"/>
    <w:rsid w:val="00AF762B"/>
    <w:rsid w:val="00B00232"/>
    <w:rsid w:val="00B01E46"/>
    <w:rsid w:val="00B024A0"/>
    <w:rsid w:val="00B027D2"/>
    <w:rsid w:val="00B03764"/>
    <w:rsid w:val="00B047E0"/>
    <w:rsid w:val="00B048AB"/>
    <w:rsid w:val="00B058EB"/>
    <w:rsid w:val="00B06732"/>
    <w:rsid w:val="00B11053"/>
    <w:rsid w:val="00B1558D"/>
    <w:rsid w:val="00B2327F"/>
    <w:rsid w:val="00B23534"/>
    <w:rsid w:val="00B24059"/>
    <w:rsid w:val="00B2409D"/>
    <w:rsid w:val="00B27DCB"/>
    <w:rsid w:val="00B30DB4"/>
    <w:rsid w:val="00B31378"/>
    <w:rsid w:val="00B31F80"/>
    <w:rsid w:val="00B33466"/>
    <w:rsid w:val="00B3572B"/>
    <w:rsid w:val="00B35BDD"/>
    <w:rsid w:val="00B37F27"/>
    <w:rsid w:val="00B40C67"/>
    <w:rsid w:val="00B41AA2"/>
    <w:rsid w:val="00B41C21"/>
    <w:rsid w:val="00B43898"/>
    <w:rsid w:val="00B43CE2"/>
    <w:rsid w:val="00B43DBD"/>
    <w:rsid w:val="00B443C1"/>
    <w:rsid w:val="00B454B6"/>
    <w:rsid w:val="00B45717"/>
    <w:rsid w:val="00B4641F"/>
    <w:rsid w:val="00B46B45"/>
    <w:rsid w:val="00B5022C"/>
    <w:rsid w:val="00B505D0"/>
    <w:rsid w:val="00B527BF"/>
    <w:rsid w:val="00B5300E"/>
    <w:rsid w:val="00B53DC2"/>
    <w:rsid w:val="00B53F6D"/>
    <w:rsid w:val="00B5417F"/>
    <w:rsid w:val="00B57277"/>
    <w:rsid w:val="00B60059"/>
    <w:rsid w:val="00B60510"/>
    <w:rsid w:val="00B608CF"/>
    <w:rsid w:val="00B614F8"/>
    <w:rsid w:val="00B644E2"/>
    <w:rsid w:val="00B64556"/>
    <w:rsid w:val="00B6633C"/>
    <w:rsid w:val="00B670D2"/>
    <w:rsid w:val="00B675DB"/>
    <w:rsid w:val="00B7097B"/>
    <w:rsid w:val="00B709F3"/>
    <w:rsid w:val="00B71A6E"/>
    <w:rsid w:val="00B72201"/>
    <w:rsid w:val="00B73F85"/>
    <w:rsid w:val="00B7651E"/>
    <w:rsid w:val="00B76995"/>
    <w:rsid w:val="00B77F5F"/>
    <w:rsid w:val="00B81784"/>
    <w:rsid w:val="00B828F4"/>
    <w:rsid w:val="00B85CD4"/>
    <w:rsid w:val="00B86A1A"/>
    <w:rsid w:val="00B86AC7"/>
    <w:rsid w:val="00B87A47"/>
    <w:rsid w:val="00B87F2D"/>
    <w:rsid w:val="00B92A20"/>
    <w:rsid w:val="00B94B32"/>
    <w:rsid w:val="00B95493"/>
    <w:rsid w:val="00BA170C"/>
    <w:rsid w:val="00BA1830"/>
    <w:rsid w:val="00BA1D40"/>
    <w:rsid w:val="00BA2588"/>
    <w:rsid w:val="00BA36D7"/>
    <w:rsid w:val="00BA528B"/>
    <w:rsid w:val="00BA5ABB"/>
    <w:rsid w:val="00BA6627"/>
    <w:rsid w:val="00BB176C"/>
    <w:rsid w:val="00BB4B52"/>
    <w:rsid w:val="00BB5485"/>
    <w:rsid w:val="00BB5B37"/>
    <w:rsid w:val="00BB696C"/>
    <w:rsid w:val="00BC0687"/>
    <w:rsid w:val="00BC1DA6"/>
    <w:rsid w:val="00BC215C"/>
    <w:rsid w:val="00BC3A24"/>
    <w:rsid w:val="00BC5C86"/>
    <w:rsid w:val="00BD114E"/>
    <w:rsid w:val="00BD2C36"/>
    <w:rsid w:val="00BD30CB"/>
    <w:rsid w:val="00BD3161"/>
    <w:rsid w:val="00BD352C"/>
    <w:rsid w:val="00BD4097"/>
    <w:rsid w:val="00BD4755"/>
    <w:rsid w:val="00BD580A"/>
    <w:rsid w:val="00BD6E24"/>
    <w:rsid w:val="00BE1A83"/>
    <w:rsid w:val="00BE7D33"/>
    <w:rsid w:val="00BE7FAD"/>
    <w:rsid w:val="00BF0E77"/>
    <w:rsid w:val="00BF1B45"/>
    <w:rsid w:val="00BF2F4F"/>
    <w:rsid w:val="00BF38E1"/>
    <w:rsid w:val="00BF4716"/>
    <w:rsid w:val="00BF550C"/>
    <w:rsid w:val="00BF550E"/>
    <w:rsid w:val="00BF5FD8"/>
    <w:rsid w:val="00BF7D61"/>
    <w:rsid w:val="00C002A0"/>
    <w:rsid w:val="00C01867"/>
    <w:rsid w:val="00C0198D"/>
    <w:rsid w:val="00C03228"/>
    <w:rsid w:val="00C04CC0"/>
    <w:rsid w:val="00C059F0"/>
    <w:rsid w:val="00C0726C"/>
    <w:rsid w:val="00C10992"/>
    <w:rsid w:val="00C11956"/>
    <w:rsid w:val="00C1273E"/>
    <w:rsid w:val="00C134C8"/>
    <w:rsid w:val="00C1401E"/>
    <w:rsid w:val="00C14546"/>
    <w:rsid w:val="00C16B81"/>
    <w:rsid w:val="00C177B3"/>
    <w:rsid w:val="00C20DE7"/>
    <w:rsid w:val="00C20F3D"/>
    <w:rsid w:val="00C2142E"/>
    <w:rsid w:val="00C21CF7"/>
    <w:rsid w:val="00C2338A"/>
    <w:rsid w:val="00C243F2"/>
    <w:rsid w:val="00C246EA"/>
    <w:rsid w:val="00C24D40"/>
    <w:rsid w:val="00C2748D"/>
    <w:rsid w:val="00C27A8A"/>
    <w:rsid w:val="00C3021B"/>
    <w:rsid w:val="00C30429"/>
    <w:rsid w:val="00C3150F"/>
    <w:rsid w:val="00C324A5"/>
    <w:rsid w:val="00C3339B"/>
    <w:rsid w:val="00C33A85"/>
    <w:rsid w:val="00C350B8"/>
    <w:rsid w:val="00C3532F"/>
    <w:rsid w:val="00C3698C"/>
    <w:rsid w:val="00C37A6D"/>
    <w:rsid w:val="00C421FA"/>
    <w:rsid w:val="00C42E4B"/>
    <w:rsid w:val="00C44B4C"/>
    <w:rsid w:val="00C456A0"/>
    <w:rsid w:val="00C47194"/>
    <w:rsid w:val="00C511E1"/>
    <w:rsid w:val="00C5328B"/>
    <w:rsid w:val="00C55A8D"/>
    <w:rsid w:val="00C563C0"/>
    <w:rsid w:val="00C57FAA"/>
    <w:rsid w:val="00C61347"/>
    <w:rsid w:val="00C61B5B"/>
    <w:rsid w:val="00C61DCB"/>
    <w:rsid w:val="00C6377D"/>
    <w:rsid w:val="00C6568C"/>
    <w:rsid w:val="00C66555"/>
    <w:rsid w:val="00C675EC"/>
    <w:rsid w:val="00C70D15"/>
    <w:rsid w:val="00C723FD"/>
    <w:rsid w:val="00C73103"/>
    <w:rsid w:val="00C74A0D"/>
    <w:rsid w:val="00C74DCD"/>
    <w:rsid w:val="00C76D2A"/>
    <w:rsid w:val="00C7702A"/>
    <w:rsid w:val="00C815F6"/>
    <w:rsid w:val="00C82425"/>
    <w:rsid w:val="00C82626"/>
    <w:rsid w:val="00C8391A"/>
    <w:rsid w:val="00C839D2"/>
    <w:rsid w:val="00C853D8"/>
    <w:rsid w:val="00C8663D"/>
    <w:rsid w:val="00C86DD5"/>
    <w:rsid w:val="00C9039F"/>
    <w:rsid w:val="00C918CD"/>
    <w:rsid w:val="00C92605"/>
    <w:rsid w:val="00C92667"/>
    <w:rsid w:val="00C9289E"/>
    <w:rsid w:val="00C92B28"/>
    <w:rsid w:val="00C93AAA"/>
    <w:rsid w:val="00C93B44"/>
    <w:rsid w:val="00C9559E"/>
    <w:rsid w:val="00C96A91"/>
    <w:rsid w:val="00C97061"/>
    <w:rsid w:val="00C971AB"/>
    <w:rsid w:val="00C97726"/>
    <w:rsid w:val="00CA2515"/>
    <w:rsid w:val="00CA520C"/>
    <w:rsid w:val="00CA590C"/>
    <w:rsid w:val="00CA644D"/>
    <w:rsid w:val="00CA67E7"/>
    <w:rsid w:val="00CA7E46"/>
    <w:rsid w:val="00CB1D06"/>
    <w:rsid w:val="00CB2027"/>
    <w:rsid w:val="00CB2029"/>
    <w:rsid w:val="00CB2486"/>
    <w:rsid w:val="00CB249F"/>
    <w:rsid w:val="00CB35D2"/>
    <w:rsid w:val="00CB4938"/>
    <w:rsid w:val="00CB61EC"/>
    <w:rsid w:val="00CB6AF8"/>
    <w:rsid w:val="00CB7CA9"/>
    <w:rsid w:val="00CB7E80"/>
    <w:rsid w:val="00CC0098"/>
    <w:rsid w:val="00CC00FD"/>
    <w:rsid w:val="00CC1D47"/>
    <w:rsid w:val="00CC2052"/>
    <w:rsid w:val="00CC3C48"/>
    <w:rsid w:val="00CC3C74"/>
    <w:rsid w:val="00CC56E9"/>
    <w:rsid w:val="00CC6AB9"/>
    <w:rsid w:val="00CC74E0"/>
    <w:rsid w:val="00CD080A"/>
    <w:rsid w:val="00CD0D94"/>
    <w:rsid w:val="00CD3078"/>
    <w:rsid w:val="00CD410A"/>
    <w:rsid w:val="00CD45FF"/>
    <w:rsid w:val="00CD5839"/>
    <w:rsid w:val="00CD7D70"/>
    <w:rsid w:val="00CE1571"/>
    <w:rsid w:val="00CE5297"/>
    <w:rsid w:val="00CE777A"/>
    <w:rsid w:val="00CE7E31"/>
    <w:rsid w:val="00CF0D39"/>
    <w:rsid w:val="00CF245E"/>
    <w:rsid w:val="00CF2A25"/>
    <w:rsid w:val="00CF3EE3"/>
    <w:rsid w:val="00CF5A5D"/>
    <w:rsid w:val="00CF5C26"/>
    <w:rsid w:val="00CF5F41"/>
    <w:rsid w:val="00D029DF"/>
    <w:rsid w:val="00D02A99"/>
    <w:rsid w:val="00D03EA7"/>
    <w:rsid w:val="00D051D6"/>
    <w:rsid w:val="00D05D29"/>
    <w:rsid w:val="00D06345"/>
    <w:rsid w:val="00D06C9B"/>
    <w:rsid w:val="00D073F4"/>
    <w:rsid w:val="00D13131"/>
    <w:rsid w:val="00D14C96"/>
    <w:rsid w:val="00D15303"/>
    <w:rsid w:val="00D15D4B"/>
    <w:rsid w:val="00D23124"/>
    <w:rsid w:val="00D236C5"/>
    <w:rsid w:val="00D24253"/>
    <w:rsid w:val="00D24FF5"/>
    <w:rsid w:val="00D2630A"/>
    <w:rsid w:val="00D268BF"/>
    <w:rsid w:val="00D3043C"/>
    <w:rsid w:val="00D31732"/>
    <w:rsid w:val="00D317C5"/>
    <w:rsid w:val="00D3367A"/>
    <w:rsid w:val="00D33D8F"/>
    <w:rsid w:val="00D35563"/>
    <w:rsid w:val="00D355DE"/>
    <w:rsid w:val="00D355FB"/>
    <w:rsid w:val="00D37670"/>
    <w:rsid w:val="00D4029F"/>
    <w:rsid w:val="00D41CF9"/>
    <w:rsid w:val="00D42CE4"/>
    <w:rsid w:val="00D43664"/>
    <w:rsid w:val="00D4375B"/>
    <w:rsid w:val="00D5177C"/>
    <w:rsid w:val="00D56716"/>
    <w:rsid w:val="00D570E9"/>
    <w:rsid w:val="00D57EF4"/>
    <w:rsid w:val="00D61E18"/>
    <w:rsid w:val="00D62266"/>
    <w:rsid w:val="00D6248E"/>
    <w:rsid w:val="00D62D26"/>
    <w:rsid w:val="00D64249"/>
    <w:rsid w:val="00D64D8E"/>
    <w:rsid w:val="00D6589C"/>
    <w:rsid w:val="00D704F2"/>
    <w:rsid w:val="00D72B21"/>
    <w:rsid w:val="00D7318F"/>
    <w:rsid w:val="00D74D64"/>
    <w:rsid w:val="00D757C8"/>
    <w:rsid w:val="00D771E0"/>
    <w:rsid w:val="00D82608"/>
    <w:rsid w:val="00D839B1"/>
    <w:rsid w:val="00D845F0"/>
    <w:rsid w:val="00D86EEF"/>
    <w:rsid w:val="00D870BC"/>
    <w:rsid w:val="00D916B6"/>
    <w:rsid w:val="00D92A8D"/>
    <w:rsid w:val="00D92D29"/>
    <w:rsid w:val="00D958BD"/>
    <w:rsid w:val="00D95A7A"/>
    <w:rsid w:val="00D95C80"/>
    <w:rsid w:val="00D969E8"/>
    <w:rsid w:val="00D96C46"/>
    <w:rsid w:val="00DA0611"/>
    <w:rsid w:val="00DA0A3F"/>
    <w:rsid w:val="00DA0F72"/>
    <w:rsid w:val="00DA2027"/>
    <w:rsid w:val="00DA20CE"/>
    <w:rsid w:val="00DA34A0"/>
    <w:rsid w:val="00DA36F1"/>
    <w:rsid w:val="00DA3C49"/>
    <w:rsid w:val="00DB4759"/>
    <w:rsid w:val="00DB4DF0"/>
    <w:rsid w:val="00DB508C"/>
    <w:rsid w:val="00DB5B99"/>
    <w:rsid w:val="00DB63CC"/>
    <w:rsid w:val="00DB6AAE"/>
    <w:rsid w:val="00DB6DB4"/>
    <w:rsid w:val="00DB76C8"/>
    <w:rsid w:val="00DB793F"/>
    <w:rsid w:val="00DB7CBF"/>
    <w:rsid w:val="00DC0FD7"/>
    <w:rsid w:val="00DC331F"/>
    <w:rsid w:val="00DC5BD7"/>
    <w:rsid w:val="00DC62EA"/>
    <w:rsid w:val="00DC7100"/>
    <w:rsid w:val="00DC7588"/>
    <w:rsid w:val="00DD12B4"/>
    <w:rsid w:val="00DD2BC3"/>
    <w:rsid w:val="00DD3D50"/>
    <w:rsid w:val="00DD559A"/>
    <w:rsid w:val="00DD574E"/>
    <w:rsid w:val="00DD5D50"/>
    <w:rsid w:val="00DD60EB"/>
    <w:rsid w:val="00DE0CD7"/>
    <w:rsid w:val="00DE1C3F"/>
    <w:rsid w:val="00DE64D8"/>
    <w:rsid w:val="00DE657F"/>
    <w:rsid w:val="00DE7506"/>
    <w:rsid w:val="00DF0011"/>
    <w:rsid w:val="00DF0C31"/>
    <w:rsid w:val="00DF1FD0"/>
    <w:rsid w:val="00DF308F"/>
    <w:rsid w:val="00DF4009"/>
    <w:rsid w:val="00DF4123"/>
    <w:rsid w:val="00DF5933"/>
    <w:rsid w:val="00E00B3F"/>
    <w:rsid w:val="00E00B79"/>
    <w:rsid w:val="00E00B87"/>
    <w:rsid w:val="00E02436"/>
    <w:rsid w:val="00E02D7A"/>
    <w:rsid w:val="00E03EE2"/>
    <w:rsid w:val="00E05C84"/>
    <w:rsid w:val="00E0613C"/>
    <w:rsid w:val="00E10C06"/>
    <w:rsid w:val="00E12C13"/>
    <w:rsid w:val="00E135BA"/>
    <w:rsid w:val="00E13E7F"/>
    <w:rsid w:val="00E148FC"/>
    <w:rsid w:val="00E15259"/>
    <w:rsid w:val="00E15CA3"/>
    <w:rsid w:val="00E15CF0"/>
    <w:rsid w:val="00E162DC"/>
    <w:rsid w:val="00E16594"/>
    <w:rsid w:val="00E16D65"/>
    <w:rsid w:val="00E17AA9"/>
    <w:rsid w:val="00E17BBE"/>
    <w:rsid w:val="00E203B0"/>
    <w:rsid w:val="00E20A8D"/>
    <w:rsid w:val="00E2147E"/>
    <w:rsid w:val="00E21A44"/>
    <w:rsid w:val="00E23AC1"/>
    <w:rsid w:val="00E23EA9"/>
    <w:rsid w:val="00E25DB3"/>
    <w:rsid w:val="00E27321"/>
    <w:rsid w:val="00E30C94"/>
    <w:rsid w:val="00E31389"/>
    <w:rsid w:val="00E31614"/>
    <w:rsid w:val="00E31CDD"/>
    <w:rsid w:val="00E31D0E"/>
    <w:rsid w:val="00E331A8"/>
    <w:rsid w:val="00E350C8"/>
    <w:rsid w:val="00E35317"/>
    <w:rsid w:val="00E35BAD"/>
    <w:rsid w:val="00E35D9E"/>
    <w:rsid w:val="00E40C63"/>
    <w:rsid w:val="00E41451"/>
    <w:rsid w:val="00E42992"/>
    <w:rsid w:val="00E45380"/>
    <w:rsid w:val="00E46A56"/>
    <w:rsid w:val="00E504E8"/>
    <w:rsid w:val="00E504EC"/>
    <w:rsid w:val="00E54656"/>
    <w:rsid w:val="00E549EE"/>
    <w:rsid w:val="00E56A1B"/>
    <w:rsid w:val="00E56AF4"/>
    <w:rsid w:val="00E5777D"/>
    <w:rsid w:val="00E57EDE"/>
    <w:rsid w:val="00E61EC5"/>
    <w:rsid w:val="00E70137"/>
    <w:rsid w:val="00E72497"/>
    <w:rsid w:val="00E73B41"/>
    <w:rsid w:val="00E74286"/>
    <w:rsid w:val="00E747E6"/>
    <w:rsid w:val="00E75D46"/>
    <w:rsid w:val="00E77129"/>
    <w:rsid w:val="00E80555"/>
    <w:rsid w:val="00E82432"/>
    <w:rsid w:val="00E824C2"/>
    <w:rsid w:val="00E82C3B"/>
    <w:rsid w:val="00E843D7"/>
    <w:rsid w:val="00E84CF9"/>
    <w:rsid w:val="00E85766"/>
    <w:rsid w:val="00E85E11"/>
    <w:rsid w:val="00E8773D"/>
    <w:rsid w:val="00E900AF"/>
    <w:rsid w:val="00E90946"/>
    <w:rsid w:val="00E90A23"/>
    <w:rsid w:val="00E931A1"/>
    <w:rsid w:val="00E95B8B"/>
    <w:rsid w:val="00E97789"/>
    <w:rsid w:val="00EA0E8D"/>
    <w:rsid w:val="00EA1E8C"/>
    <w:rsid w:val="00EA211F"/>
    <w:rsid w:val="00EA3164"/>
    <w:rsid w:val="00EA34A2"/>
    <w:rsid w:val="00EA4B14"/>
    <w:rsid w:val="00EA5610"/>
    <w:rsid w:val="00EA5E6C"/>
    <w:rsid w:val="00EB1994"/>
    <w:rsid w:val="00EB261E"/>
    <w:rsid w:val="00EB445C"/>
    <w:rsid w:val="00EB4FDF"/>
    <w:rsid w:val="00EB57E2"/>
    <w:rsid w:val="00EB76D3"/>
    <w:rsid w:val="00EB7A0D"/>
    <w:rsid w:val="00EB7D59"/>
    <w:rsid w:val="00EC0896"/>
    <w:rsid w:val="00EC0D19"/>
    <w:rsid w:val="00EC1206"/>
    <w:rsid w:val="00EC1848"/>
    <w:rsid w:val="00EC29ED"/>
    <w:rsid w:val="00EC3469"/>
    <w:rsid w:val="00EC5644"/>
    <w:rsid w:val="00EC5EE5"/>
    <w:rsid w:val="00ED0090"/>
    <w:rsid w:val="00ED3010"/>
    <w:rsid w:val="00ED4D58"/>
    <w:rsid w:val="00ED4DAC"/>
    <w:rsid w:val="00ED6E6D"/>
    <w:rsid w:val="00EE215E"/>
    <w:rsid w:val="00EE244A"/>
    <w:rsid w:val="00EE2890"/>
    <w:rsid w:val="00EE2A59"/>
    <w:rsid w:val="00EE3E37"/>
    <w:rsid w:val="00EE4024"/>
    <w:rsid w:val="00EE4140"/>
    <w:rsid w:val="00EE447C"/>
    <w:rsid w:val="00EE44BE"/>
    <w:rsid w:val="00EE5CFE"/>
    <w:rsid w:val="00EE6686"/>
    <w:rsid w:val="00EE700B"/>
    <w:rsid w:val="00EF0755"/>
    <w:rsid w:val="00EF200A"/>
    <w:rsid w:val="00EF2BA9"/>
    <w:rsid w:val="00EF3391"/>
    <w:rsid w:val="00EF3AE2"/>
    <w:rsid w:val="00EF4B40"/>
    <w:rsid w:val="00EF4DED"/>
    <w:rsid w:val="00EF59A9"/>
    <w:rsid w:val="00EF66BE"/>
    <w:rsid w:val="00EF68B5"/>
    <w:rsid w:val="00EF7180"/>
    <w:rsid w:val="00F000FF"/>
    <w:rsid w:val="00F00FBA"/>
    <w:rsid w:val="00F04113"/>
    <w:rsid w:val="00F04999"/>
    <w:rsid w:val="00F04DF8"/>
    <w:rsid w:val="00F0799D"/>
    <w:rsid w:val="00F11C96"/>
    <w:rsid w:val="00F11D7D"/>
    <w:rsid w:val="00F11D8D"/>
    <w:rsid w:val="00F1378A"/>
    <w:rsid w:val="00F156FE"/>
    <w:rsid w:val="00F15A45"/>
    <w:rsid w:val="00F15C90"/>
    <w:rsid w:val="00F16895"/>
    <w:rsid w:val="00F17E73"/>
    <w:rsid w:val="00F20FBE"/>
    <w:rsid w:val="00F21E54"/>
    <w:rsid w:val="00F23DE2"/>
    <w:rsid w:val="00F24305"/>
    <w:rsid w:val="00F2511D"/>
    <w:rsid w:val="00F25398"/>
    <w:rsid w:val="00F25950"/>
    <w:rsid w:val="00F263D6"/>
    <w:rsid w:val="00F265C1"/>
    <w:rsid w:val="00F306B7"/>
    <w:rsid w:val="00F313A9"/>
    <w:rsid w:val="00F31B89"/>
    <w:rsid w:val="00F32438"/>
    <w:rsid w:val="00F328E8"/>
    <w:rsid w:val="00F33308"/>
    <w:rsid w:val="00F33D9C"/>
    <w:rsid w:val="00F34615"/>
    <w:rsid w:val="00F34BD6"/>
    <w:rsid w:val="00F354EB"/>
    <w:rsid w:val="00F35EAA"/>
    <w:rsid w:val="00F4015B"/>
    <w:rsid w:val="00F4070A"/>
    <w:rsid w:val="00F40F5D"/>
    <w:rsid w:val="00F42BEB"/>
    <w:rsid w:val="00F43D62"/>
    <w:rsid w:val="00F4435B"/>
    <w:rsid w:val="00F4478C"/>
    <w:rsid w:val="00F45657"/>
    <w:rsid w:val="00F45730"/>
    <w:rsid w:val="00F45E41"/>
    <w:rsid w:val="00F4784D"/>
    <w:rsid w:val="00F5096B"/>
    <w:rsid w:val="00F524F8"/>
    <w:rsid w:val="00F55368"/>
    <w:rsid w:val="00F57A6E"/>
    <w:rsid w:val="00F6156E"/>
    <w:rsid w:val="00F61AE8"/>
    <w:rsid w:val="00F629E8"/>
    <w:rsid w:val="00F62A07"/>
    <w:rsid w:val="00F65B6C"/>
    <w:rsid w:val="00F67DBB"/>
    <w:rsid w:val="00F711F5"/>
    <w:rsid w:val="00F71B59"/>
    <w:rsid w:val="00F7224E"/>
    <w:rsid w:val="00F72490"/>
    <w:rsid w:val="00F76EE3"/>
    <w:rsid w:val="00F77059"/>
    <w:rsid w:val="00F779DE"/>
    <w:rsid w:val="00F80844"/>
    <w:rsid w:val="00F80A3C"/>
    <w:rsid w:val="00F84729"/>
    <w:rsid w:val="00F84C5D"/>
    <w:rsid w:val="00F858BE"/>
    <w:rsid w:val="00F86015"/>
    <w:rsid w:val="00F87B24"/>
    <w:rsid w:val="00F87B7A"/>
    <w:rsid w:val="00F90329"/>
    <w:rsid w:val="00F915B5"/>
    <w:rsid w:val="00F91BF1"/>
    <w:rsid w:val="00F946CD"/>
    <w:rsid w:val="00F97FB7"/>
    <w:rsid w:val="00FA08F8"/>
    <w:rsid w:val="00FA0AA9"/>
    <w:rsid w:val="00FA2015"/>
    <w:rsid w:val="00FA7A80"/>
    <w:rsid w:val="00FB0D73"/>
    <w:rsid w:val="00FB1041"/>
    <w:rsid w:val="00FB19E7"/>
    <w:rsid w:val="00FB21B3"/>
    <w:rsid w:val="00FB2350"/>
    <w:rsid w:val="00FB3C9D"/>
    <w:rsid w:val="00FB4794"/>
    <w:rsid w:val="00FB6B8E"/>
    <w:rsid w:val="00FC0634"/>
    <w:rsid w:val="00FC12EE"/>
    <w:rsid w:val="00FC1729"/>
    <w:rsid w:val="00FC22D1"/>
    <w:rsid w:val="00FC33C8"/>
    <w:rsid w:val="00FC558C"/>
    <w:rsid w:val="00FC6306"/>
    <w:rsid w:val="00FC68E5"/>
    <w:rsid w:val="00FC6C49"/>
    <w:rsid w:val="00FC7227"/>
    <w:rsid w:val="00FC7347"/>
    <w:rsid w:val="00FC7B89"/>
    <w:rsid w:val="00FD05E3"/>
    <w:rsid w:val="00FD0B3D"/>
    <w:rsid w:val="00FD0DD6"/>
    <w:rsid w:val="00FD1E5C"/>
    <w:rsid w:val="00FD28FC"/>
    <w:rsid w:val="00FD3F06"/>
    <w:rsid w:val="00FD40DB"/>
    <w:rsid w:val="00FD4CB9"/>
    <w:rsid w:val="00FD571C"/>
    <w:rsid w:val="00FD6BD4"/>
    <w:rsid w:val="00FD7EBF"/>
    <w:rsid w:val="00FE085C"/>
    <w:rsid w:val="00FE22F4"/>
    <w:rsid w:val="00FE2AD9"/>
    <w:rsid w:val="00FE461D"/>
    <w:rsid w:val="00FE5782"/>
    <w:rsid w:val="00FE6A8C"/>
    <w:rsid w:val="00FE74E9"/>
    <w:rsid w:val="00FE7FE5"/>
    <w:rsid w:val="00FF03B0"/>
    <w:rsid w:val="00FF23B3"/>
    <w:rsid w:val="00FF517C"/>
    <w:rsid w:val="00FF6000"/>
    <w:rsid w:val="00FF6E76"/>
    <w:rsid w:val="00FF6EAB"/>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EC2455E7-6E68-40DB-BDDC-2474CF0D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B261E"/>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77965">
      <w:bodyDiv w:val="1"/>
      <w:marLeft w:val="0"/>
      <w:marRight w:val="0"/>
      <w:marTop w:val="0"/>
      <w:marBottom w:val="0"/>
      <w:divBdr>
        <w:top w:val="none" w:sz="0" w:space="0" w:color="auto"/>
        <w:left w:val="none" w:sz="0" w:space="0" w:color="auto"/>
        <w:bottom w:val="none" w:sz="0" w:space="0" w:color="auto"/>
        <w:right w:val="none" w:sz="0" w:space="0" w:color="auto"/>
      </w:divBdr>
      <w:divsChild>
        <w:div w:id="830146333">
          <w:marLeft w:val="360"/>
          <w:marRight w:val="0"/>
          <w:marTop w:val="200"/>
          <w:marBottom w:val="0"/>
          <w:divBdr>
            <w:top w:val="none" w:sz="0" w:space="0" w:color="auto"/>
            <w:left w:val="none" w:sz="0" w:space="0" w:color="auto"/>
            <w:bottom w:val="none" w:sz="0" w:space="0" w:color="auto"/>
            <w:right w:val="none" w:sz="0" w:space="0" w:color="auto"/>
          </w:divBdr>
        </w:div>
        <w:div w:id="1660226428">
          <w:marLeft w:val="1080"/>
          <w:marRight w:val="0"/>
          <w:marTop w:val="100"/>
          <w:marBottom w:val="0"/>
          <w:divBdr>
            <w:top w:val="none" w:sz="0" w:space="0" w:color="auto"/>
            <w:left w:val="none" w:sz="0" w:space="0" w:color="auto"/>
            <w:bottom w:val="none" w:sz="0" w:space="0" w:color="auto"/>
            <w:right w:val="none" w:sz="0" w:space="0" w:color="auto"/>
          </w:divBdr>
        </w:div>
        <w:div w:id="600719109">
          <w:marLeft w:val="1080"/>
          <w:marRight w:val="0"/>
          <w:marTop w:val="100"/>
          <w:marBottom w:val="0"/>
          <w:divBdr>
            <w:top w:val="none" w:sz="0" w:space="0" w:color="auto"/>
            <w:left w:val="none" w:sz="0" w:space="0" w:color="auto"/>
            <w:bottom w:val="none" w:sz="0" w:space="0" w:color="auto"/>
            <w:right w:val="none" w:sz="0" w:space="0" w:color="auto"/>
          </w:divBdr>
        </w:div>
        <w:div w:id="953444481">
          <w:marLeft w:val="1080"/>
          <w:marRight w:val="0"/>
          <w:marTop w:val="100"/>
          <w:marBottom w:val="0"/>
          <w:divBdr>
            <w:top w:val="none" w:sz="0" w:space="0" w:color="auto"/>
            <w:left w:val="none" w:sz="0" w:space="0" w:color="auto"/>
            <w:bottom w:val="none" w:sz="0" w:space="0" w:color="auto"/>
            <w:right w:val="none" w:sz="0" w:space="0" w:color="auto"/>
          </w:divBdr>
        </w:div>
        <w:div w:id="548763434">
          <w:marLeft w:val="1080"/>
          <w:marRight w:val="0"/>
          <w:marTop w:val="100"/>
          <w:marBottom w:val="0"/>
          <w:divBdr>
            <w:top w:val="none" w:sz="0" w:space="0" w:color="auto"/>
            <w:left w:val="none" w:sz="0" w:space="0" w:color="auto"/>
            <w:bottom w:val="none" w:sz="0" w:space="0" w:color="auto"/>
            <w:right w:val="none" w:sz="0" w:space="0" w:color="auto"/>
          </w:divBdr>
        </w:div>
        <w:div w:id="1861622062">
          <w:marLeft w:val="360"/>
          <w:marRight w:val="0"/>
          <w:marTop w:val="200"/>
          <w:marBottom w:val="0"/>
          <w:divBdr>
            <w:top w:val="none" w:sz="0" w:space="0" w:color="auto"/>
            <w:left w:val="none" w:sz="0" w:space="0" w:color="auto"/>
            <w:bottom w:val="none" w:sz="0" w:space="0" w:color="auto"/>
            <w:right w:val="none" w:sz="0" w:space="0" w:color="auto"/>
          </w:divBdr>
        </w:div>
      </w:divsChild>
    </w:div>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76841467">
      <w:bodyDiv w:val="1"/>
      <w:marLeft w:val="0"/>
      <w:marRight w:val="0"/>
      <w:marTop w:val="0"/>
      <w:marBottom w:val="0"/>
      <w:divBdr>
        <w:top w:val="none" w:sz="0" w:space="0" w:color="auto"/>
        <w:left w:val="none" w:sz="0" w:space="0" w:color="auto"/>
        <w:bottom w:val="none" w:sz="0" w:space="0" w:color="auto"/>
        <w:right w:val="none" w:sz="0" w:space="0" w:color="auto"/>
      </w:divBdr>
    </w:div>
    <w:div w:id="487358397">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67126485">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83338574">
      <w:bodyDiv w:val="1"/>
      <w:marLeft w:val="0"/>
      <w:marRight w:val="0"/>
      <w:marTop w:val="0"/>
      <w:marBottom w:val="0"/>
      <w:divBdr>
        <w:top w:val="none" w:sz="0" w:space="0" w:color="auto"/>
        <w:left w:val="none" w:sz="0" w:space="0" w:color="auto"/>
        <w:bottom w:val="none" w:sz="0" w:space="0" w:color="auto"/>
        <w:right w:val="none" w:sz="0" w:space="0" w:color="auto"/>
      </w:divBdr>
    </w:div>
    <w:div w:id="1095788157">
      <w:bodyDiv w:val="1"/>
      <w:marLeft w:val="0"/>
      <w:marRight w:val="0"/>
      <w:marTop w:val="0"/>
      <w:marBottom w:val="0"/>
      <w:divBdr>
        <w:top w:val="none" w:sz="0" w:space="0" w:color="auto"/>
        <w:left w:val="none" w:sz="0" w:space="0" w:color="auto"/>
        <w:bottom w:val="none" w:sz="0" w:space="0" w:color="auto"/>
        <w:right w:val="none" w:sz="0" w:space="0" w:color="auto"/>
      </w:divBdr>
      <w:divsChild>
        <w:div w:id="1133330135">
          <w:marLeft w:val="360"/>
          <w:marRight w:val="0"/>
          <w:marTop w:val="200"/>
          <w:marBottom w:val="0"/>
          <w:divBdr>
            <w:top w:val="none" w:sz="0" w:space="0" w:color="auto"/>
            <w:left w:val="none" w:sz="0" w:space="0" w:color="auto"/>
            <w:bottom w:val="none" w:sz="0" w:space="0" w:color="auto"/>
            <w:right w:val="none" w:sz="0" w:space="0" w:color="auto"/>
          </w:divBdr>
        </w:div>
        <w:div w:id="246118977">
          <w:marLeft w:val="1080"/>
          <w:marRight w:val="0"/>
          <w:marTop w:val="100"/>
          <w:marBottom w:val="0"/>
          <w:divBdr>
            <w:top w:val="none" w:sz="0" w:space="0" w:color="auto"/>
            <w:left w:val="none" w:sz="0" w:space="0" w:color="auto"/>
            <w:bottom w:val="none" w:sz="0" w:space="0" w:color="auto"/>
            <w:right w:val="none" w:sz="0" w:space="0" w:color="auto"/>
          </w:divBdr>
        </w:div>
        <w:div w:id="571476780">
          <w:marLeft w:val="1080"/>
          <w:marRight w:val="0"/>
          <w:marTop w:val="100"/>
          <w:marBottom w:val="0"/>
          <w:divBdr>
            <w:top w:val="none" w:sz="0" w:space="0" w:color="auto"/>
            <w:left w:val="none" w:sz="0" w:space="0" w:color="auto"/>
            <w:bottom w:val="none" w:sz="0" w:space="0" w:color="auto"/>
            <w:right w:val="none" w:sz="0" w:space="0" w:color="auto"/>
          </w:divBdr>
        </w:div>
        <w:div w:id="2002855556">
          <w:marLeft w:val="1080"/>
          <w:marRight w:val="0"/>
          <w:marTop w:val="100"/>
          <w:marBottom w:val="0"/>
          <w:divBdr>
            <w:top w:val="none" w:sz="0" w:space="0" w:color="auto"/>
            <w:left w:val="none" w:sz="0" w:space="0" w:color="auto"/>
            <w:bottom w:val="none" w:sz="0" w:space="0" w:color="auto"/>
            <w:right w:val="none" w:sz="0" w:space="0" w:color="auto"/>
          </w:divBdr>
        </w:div>
        <w:div w:id="1278756964">
          <w:marLeft w:val="1080"/>
          <w:marRight w:val="0"/>
          <w:marTop w:val="100"/>
          <w:marBottom w:val="0"/>
          <w:divBdr>
            <w:top w:val="none" w:sz="0" w:space="0" w:color="auto"/>
            <w:left w:val="none" w:sz="0" w:space="0" w:color="auto"/>
            <w:bottom w:val="none" w:sz="0" w:space="0" w:color="auto"/>
            <w:right w:val="none" w:sz="0" w:space="0" w:color="auto"/>
          </w:divBdr>
        </w:div>
        <w:div w:id="1731270592">
          <w:marLeft w:val="360"/>
          <w:marRight w:val="0"/>
          <w:marTop w:val="200"/>
          <w:marBottom w:val="0"/>
          <w:divBdr>
            <w:top w:val="none" w:sz="0" w:space="0" w:color="auto"/>
            <w:left w:val="none" w:sz="0" w:space="0" w:color="auto"/>
            <w:bottom w:val="none" w:sz="0" w:space="0" w:color="auto"/>
            <w:right w:val="none" w:sz="0" w:space="0" w:color="auto"/>
          </w:divBdr>
        </w:div>
      </w:divsChild>
    </w:div>
    <w:div w:id="2079016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184-9E9C-42EB-A4E4-D41E0283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1154</Words>
  <Characters>6582</Characters>
  <Application>Microsoft Office Word</Application>
  <DocSecurity>0</DocSecurity>
  <Lines>54</Lines>
  <Paragraphs>15</Paragraphs>
  <ScaleCrop>false</ScaleCrop>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cp:lastModifiedBy>
  <cp:revision>2</cp:revision>
  <dcterms:created xsi:type="dcterms:W3CDTF">2025-08-15T07:18:00Z</dcterms:created>
  <dcterms:modified xsi:type="dcterms:W3CDTF">2025-08-15T07:18:00Z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